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D6" w:rsidRDefault="00633FEC">
      <w:pPr>
        <w:spacing w:after="0" w:line="259" w:lineRule="auto"/>
        <w:ind w:left="2144" w:firstLine="0"/>
        <w:jc w:val="left"/>
      </w:pPr>
      <w:r>
        <w:rPr>
          <w:rFonts w:ascii="Calibri" w:eastAsia="Calibri" w:hAnsi="Calibri" w:cs="Calibri"/>
          <w:b w:val="0"/>
          <w:color w:val="000000"/>
          <w:sz w:val="21"/>
        </w:rPr>
        <w:t xml:space="preserve"> </w:t>
      </w:r>
    </w:p>
    <w:p w:rsidR="00EE58D6" w:rsidRDefault="00633FEC">
      <w:pPr>
        <w:spacing w:after="1" w:line="378" w:lineRule="auto"/>
        <w:ind w:left="4246" w:right="3716" w:firstLine="0"/>
      </w:pPr>
      <w:r>
        <w:t xml:space="preserve">   </w:t>
      </w:r>
    </w:p>
    <w:p w:rsidR="00EE58D6" w:rsidRDefault="00633FEC">
      <w:pPr>
        <w:ind w:left="463" w:right="-1"/>
      </w:pPr>
      <w:r>
        <w:t>List of p</w:t>
      </w:r>
      <w:r w:rsidR="00B5479B">
        <w:t>ublic documents approved during</w:t>
      </w:r>
      <w:r>
        <w:t xml:space="preserve"> the 5</w:t>
      </w:r>
      <w:r w:rsidR="00B5479B">
        <w:t>4</w:t>
      </w:r>
      <w:r w:rsidR="00344E85">
        <w:rPr>
          <w:vertAlign w:val="superscript"/>
        </w:rPr>
        <w:t>th</w:t>
      </w:r>
      <w:r>
        <w:t xml:space="preserve"> BEREC Office Management Board ordinary meeting  </w:t>
      </w:r>
    </w:p>
    <w:p w:rsidR="00EE58D6" w:rsidRDefault="00633FEC">
      <w:pPr>
        <w:spacing w:after="152"/>
        <w:ind w:left="463"/>
      </w:pPr>
      <w:r>
        <w:t>(</w:t>
      </w:r>
      <w:r w:rsidR="00B5479B">
        <w:t>10 March 2023</w:t>
      </w:r>
      <w:r>
        <w:t xml:space="preserve">)  </w:t>
      </w:r>
    </w:p>
    <w:p w:rsidR="00EE58D6" w:rsidRDefault="00633FEC">
      <w:pPr>
        <w:spacing w:after="0" w:line="259" w:lineRule="auto"/>
        <w:ind w:left="529" w:firstLine="0"/>
      </w:pPr>
      <w:r>
        <w:t xml:space="preserve"> </w:t>
      </w:r>
    </w:p>
    <w:tbl>
      <w:tblPr>
        <w:tblStyle w:val="TableGrid"/>
        <w:tblW w:w="8480" w:type="dxa"/>
        <w:tblInd w:w="5" w:type="dxa"/>
        <w:tblCellMar>
          <w:top w:w="47" w:type="dxa"/>
          <w:left w:w="100" w:type="dxa"/>
          <w:right w:w="44" w:type="dxa"/>
        </w:tblCellMar>
        <w:tblLook w:val="04A0" w:firstRow="1" w:lastRow="0" w:firstColumn="1" w:lastColumn="0" w:noHBand="0" w:noVBand="1"/>
      </w:tblPr>
      <w:tblGrid>
        <w:gridCol w:w="2262"/>
        <w:gridCol w:w="6218"/>
      </w:tblGrid>
      <w:tr w:rsidR="00EE58D6" w:rsidTr="00B5479B">
        <w:trPr>
          <w:trHeight w:val="281"/>
        </w:trPr>
        <w:tc>
          <w:tcPr>
            <w:tcW w:w="226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</w:tcPr>
          <w:p w:rsidR="00EE58D6" w:rsidRDefault="00633FEC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  <w:sz w:val="21"/>
              </w:rPr>
              <w:t xml:space="preserve">Document number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2060"/>
          </w:tcPr>
          <w:p w:rsidR="00EE58D6" w:rsidRDefault="00633FEC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  <w:sz w:val="21"/>
              </w:rPr>
              <w:t xml:space="preserve">Document title/hyperlink  </w:t>
            </w:r>
          </w:p>
        </w:tc>
      </w:tr>
      <w:tr w:rsidR="00EE58D6" w:rsidTr="00B5479B">
        <w:trPr>
          <w:trHeight w:val="963"/>
        </w:trPr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E58D6" w:rsidRPr="00B5479B" w:rsidRDefault="00B5479B">
            <w:pPr>
              <w:spacing w:after="0" w:line="259" w:lineRule="auto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B5479B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MB/2023/04</w:t>
            </w:r>
          </w:p>
        </w:tc>
        <w:tc>
          <w:tcPr>
            <w:tcW w:w="6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58D6" w:rsidRPr="00B5479B" w:rsidRDefault="00B5479B">
            <w:pPr>
              <w:spacing w:after="0" w:line="259" w:lineRule="auto"/>
              <w:ind w:left="0" w:right="56" w:firstLine="0"/>
              <w:jc w:val="both"/>
              <w:rPr>
                <w:b w:val="0"/>
                <w:sz w:val="24"/>
                <w:szCs w:val="24"/>
              </w:rPr>
            </w:pPr>
            <w:hyperlink r:id="rId4" w:history="1">
              <w:r w:rsidRPr="00B5479B">
                <w:rPr>
                  <w:rStyle w:val="Hyperlink"/>
                  <w:b w:val="0"/>
                  <w:color w:val="21409A"/>
                  <w:sz w:val="24"/>
                  <w:szCs w:val="24"/>
                  <w:shd w:val="clear" w:color="auto" w:fill="FFFFFF"/>
                </w:rPr>
                <w:t xml:space="preserve">Decision No </w:t>
              </w:r>
              <w:r w:rsidRPr="00B5479B">
                <w:rPr>
                  <w:rStyle w:val="Hyperlink"/>
                  <w:b w:val="0"/>
                  <w:color w:val="21409A"/>
                  <w:sz w:val="24"/>
                  <w:szCs w:val="24"/>
                  <w:shd w:val="clear" w:color="auto" w:fill="FFFFFF"/>
                </w:rPr>
                <w:t>MB/2023/04 of the Management Board of the Agency for Support for BEREC (BEREC Office) on the Anti-fraud Strategy 2023-2025</w:t>
              </w:r>
            </w:hyperlink>
          </w:p>
        </w:tc>
      </w:tr>
      <w:tr w:rsidR="00204900" w:rsidTr="00B5479B">
        <w:trPr>
          <w:trHeight w:val="963"/>
        </w:trPr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4900" w:rsidRPr="00B5479B" w:rsidRDefault="00B5479B">
            <w:pPr>
              <w:spacing w:after="0" w:line="259" w:lineRule="auto"/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B5479B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MB/2023/05</w:t>
            </w:r>
          </w:p>
        </w:tc>
        <w:tc>
          <w:tcPr>
            <w:tcW w:w="6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900" w:rsidRPr="00B5479B" w:rsidRDefault="00B5479B">
            <w:pPr>
              <w:spacing w:after="0" w:line="259" w:lineRule="auto"/>
              <w:ind w:left="0" w:right="56"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hyperlink r:id="rId5" w:history="1">
              <w:r w:rsidRPr="00B5479B">
                <w:rPr>
                  <w:rStyle w:val="Hyperlink"/>
                  <w:b w:val="0"/>
                  <w:color w:val="21409A"/>
                  <w:sz w:val="24"/>
                  <w:szCs w:val="24"/>
                  <w:shd w:val="clear" w:color="auto" w:fill="FFFFFF"/>
                </w:rPr>
                <w:t>Decision No MB/2023/05 of the Management Board of the Agency for Support for BEREC (BEREC Office) on the implementation of measures of a social nature at the BEREC Office</w:t>
              </w:r>
            </w:hyperlink>
          </w:p>
        </w:tc>
      </w:tr>
      <w:tr w:rsidR="00204900" w:rsidTr="00B5479B">
        <w:trPr>
          <w:trHeight w:val="963"/>
        </w:trPr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04900" w:rsidRPr="00B5479B" w:rsidRDefault="00B5479B">
            <w:pPr>
              <w:spacing w:after="0" w:line="259" w:lineRule="auto"/>
              <w:ind w:left="0" w:firstLine="0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B5479B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MB/2023/06</w:t>
            </w:r>
          </w:p>
        </w:tc>
        <w:tc>
          <w:tcPr>
            <w:tcW w:w="6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900" w:rsidRPr="00B5479B" w:rsidRDefault="00B5479B">
            <w:pPr>
              <w:spacing w:after="0" w:line="259" w:lineRule="auto"/>
              <w:ind w:left="0" w:right="56"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hyperlink r:id="rId6" w:history="1">
              <w:r w:rsidRPr="00B5479B">
                <w:rPr>
                  <w:rStyle w:val="Hyperlink"/>
                  <w:b w:val="0"/>
                  <w:color w:val="21409A"/>
                  <w:sz w:val="24"/>
                  <w:szCs w:val="24"/>
                  <w:shd w:val="clear" w:color="auto" w:fill="FFFFFF"/>
                </w:rPr>
                <w:t xml:space="preserve">Decision No MB/2023/06 of the Management Board of the Agency for Support for BEREC (‘BEREC Office’) on the approval of application of Multi-factor Authentication (MFA) for accessing </w:t>
              </w:r>
              <w:proofErr w:type="spellStart"/>
              <w:r w:rsidRPr="00B5479B">
                <w:rPr>
                  <w:rStyle w:val="Hyperlink"/>
                  <w:b w:val="0"/>
                  <w:color w:val="21409A"/>
                  <w:sz w:val="24"/>
                  <w:szCs w:val="24"/>
                  <w:shd w:val="clear" w:color="auto" w:fill="FFFFFF"/>
                </w:rPr>
                <w:t>BERECNet</w:t>
              </w:r>
              <w:proofErr w:type="spellEnd"/>
              <w:r w:rsidRPr="00B5479B">
                <w:rPr>
                  <w:rStyle w:val="Hyperlink"/>
                  <w:b w:val="0"/>
                  <w:color w:val="21409A"/>
                  <w:sz w:val="24"/>
                  <w:szCs w:val="24"/>
                  <w:shd w:val="clear" w:color="auto" w:fill="FFFFFF"/>
                </w:rPr>
                <w:t>+</w:t>
              </w:r>
            </w:hyperlink>
          </w:p>
        </w:tc>
      </w:tr>
      <w:tr w:rsidR="002904F0" w:rsidTr="002904F0">
        <w:trPr>
          <w:trHeight w:val="642"/>
        </w:trPr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04F0" w:rsidRPr="002904F0" w:rsidRDefault="002904F0">
            <w:pPr>
              <w:spacing w:after="0" w:line="259" w:lineRule="auto"/>
              <w:ind w:left="0" w:firstLine="0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904F0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MB (23) 27</w:t>
            </w:r>
          </w:p>
        </w:tc>
        <w:tc>
          <w:tcPr>
            <w:tcW w:w="6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04F0" w:rsidRPr="002904F0" w:rsidRDefault="002904F0">
            <w:pPr>
              <w:spacing w:after="0" w:line="259" w:lineRule="auto"/>
              <w:ind w:left="0" w:right="56" w:firstLine="0"/>
              <w:jc w:val="both"/>
              <w:rPr>
                <w:b w:val="0"/>
                <w:sz w:val="24"/>
                <w:szCs w:val="24"/>
              </w:rPr>
            </w:pPr>
            <w:hyperlink r:id="rId7" w:history="1">
              <w:r w:rsidRPr="002904F0">
                <w:rPr>
                  <w:rStyle w:val="Hyperlink"/>
                  <w:b w:val="0"/>
                  <w:color w:val="21409A"/>
                  <w:sz w:val="24"/>
                  <w:szCs w:val="24"/>
                  <w:shd w:val="clear" w:color="auto" w:fill="FFFFFF"/>
                </w:rPr>
                <w:t>BEREC Office Report on budgetary and financial management 2022</w:t>
              </w:r>
            </w:hyperlink>
          </w:p>
        </w:tc>
      </w:tr>
      <w:tr w:rsidR="002904F0" w:rsidTr="002904F0">
        <w:trPr>
          <w:trHeight w:val="652"/>
        </w:trPr>
        <w:tc>
          <w:tcPr>
            <w:tcW w:w="2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04F0" w:rsidRPr="002904F0" w:rsidRDefault="002904F0">
            <w:pPr>
              <w:spacing w:after="0" w:line="259" w:lineRule="auto"/>
              <w:ind w:left="0" w:firstLine="0"/>
              <w:jc w:val="left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904F0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MB (23) 26</w:t>
            </w:r>
          </w:p>
        </w:tc>
        <w:tc>
          <w:tcPr>
            <w:tcW w:w="6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04F0" w:rsidRPr="002904F0" w:rsidRDefault="002904F0">
            <w:pPr>
              <w:spacing w:after="0" w:line="259" w:lineRule="auto"/>
              <w:ind w:left="0" w:right="56" w:firstLine="0"/>
              <w:jc w:val="both"/>
              <w:rPr>
                <w:b w:val="0"/>
                <w:sz w:val="24"/>
                <w:szCs w:val="24"/>
              </w:rPr>
            </w:pPr>
            <w:hyperlink r:id="rId8" w:history="1">
              <w:r w:rsidRPr="002904F0">
                <w:rPr>
                  <w:rStyle w:val="Hyperlink"/>
                  <w:b w:val="0"/>
                  <w:color w:val="21409A"/>
                  <w:sz w:val="24"/>
                  <w:szCs w:val="24"/>
                  <w:shd w:val="clear" w:color="auto" w:fill="FFFFFF"/>
                </w:rPr>
                <w:t>Information on the transfers by the Director of the BEREC Office in the BEREC Office Budget in Q4-2022</w:t>
              </w:r>
            </w:hyperlink>
          </w:p>
        </w:tc>
      </w:tr>
    </w:tbl>
    <w:p w:rsidR="00EE58D6" w:rsidRDefault="00633FEC" w:rsidP="00633FEC">
      <w:pPr>
        <w:spacing w:after="8800" w:line="259" w:lineRule="auto"/>
        <w:ind w:left="0" w:firstLine="0"/>
        <w:jc w:val="left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1187958</wp:posOffset>
            </wp:positionH>
            <wp:positionV relativeFrom="page">
              <wp:posOffset>505206</wp:posOffset>
            </wp:positionV>
            <wp:extent cx="1367790" cy="401574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401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1190244</wp:posOffset>
            </wp:positionH>
            <wp:positionV relativeFrom="page">
              <wp:posOffset>9385554</wp:posOffset>
            </wp:positionV>
            <wp:extent cx="1212291" cy="245364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2291" cy="245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 xml:space="preserve"> </w:t>
      </w:r>
      <w:r>
        <w:rPr>
          <w:rFonts w:ascii="Calibri" w:eastAsia="Calibri" w:hAnsi="Calibri" w:cs="Calibri"/>
          <w:b w:val="0"/>
          <w:color w:val="000000"/>
          <w:sz w:val="21"/>
        </w:rPr>
        <w:t xml:space="preserve"> </w:t>
      </w:r>
      <w:bookmarkStart w:id="0" w:name="_GoBack"/>
      <w:bookmarkEnd w:id="0"/>
    </w:p>
    <w:sectPr w:rsidR="00EE58D6">
      <w:pgSz w:w="12240" w:h="15840"/>
      <w:pgMar w:top="1440" w:right="2330" w:bottom="1440" w:left="18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D6"/>
    <w:rsid w:val="000C28E6"/>
    <w:rsid w:val="00204900"/>
    <w:rsid w:val="002904F0"/>
    <w:rsid w:val="00344E85"/>
    <w:rsid w:val="004924AB"/>
    <w:rsid w:val="00633FEC"/>
    <w:rsid w:val="00B5479B"/>
    <w:rsid w:val="00E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07489"/>
  <w15:docId w15:val="{783260B9-9DAE-4285-8D04-A3146227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" w:line="257" w:lineRule="auto"/>
      <w:ind w:left="464" w:hanging="10"/>
      <w:jc w:val="center"/>
    </w:pPr>
    <w:rPr>
      <w:rFonts w:ascii="Arial" w:eastAsia="Arial" w:hAnsi="Arial" w:cs="Arial"/>
      <w:b/>
      <w:color w:val="00206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924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7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ec.europa.eu/en/document-categories/berec-office/budget-of-the-office/berec-office-budget/information-on-the-transfers-by-the-director-of-the-berec-office-in-the-berec-office-budget-in-q4-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rec.europa.eu/en/document-categories/berec-office/budget-of-the-office/reports-on-the-budgetary-and-financial-management/berec-office-report-on-budgetary-and-financial-management-202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rec.europa.eu/en/document-categories/berec-office/decisions-of-the-management-board/decision-no-mb202306-of-the-management-board-of-the-agency-for-support-for-berec-berec-office-on-the-approval-of-application-of-multi-factor-authentication-mfa-for-accessing-berecne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erec.europa.eu/en/document-categories/berec-office/decisions-of-the-management-board/decision-no-mb202305-of-the-management-board-of-the-agency-for-support-for-berec-berec-office-on-the-implementation-of-measures-of-a-social-nature-at-the-berec-office" TargetMode="External"/><Relationship Id="rId10" Type="http://schemas.openxmlformats.org/officeDocument/2006/relationships/image" Target="media/image2.jpg"/><Relationship Id="rId4" Type="http://schemas.openxmlformats.org/officeDocument/2006/relationships/hyperlink" Target="https://www.berec.europa.eu/en/document-categories/berec-office/decisions-of-the-management-board/decision-no-mb202304-of-the-management-board-of-the-agency-for-support-for-berec-berec-office-on-the-anti-fraud-strategy-2023-2025" TargetMode="Externa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List_MB_public documents_P4_2022_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List_MB_public documents_P4_2022_</dc:title>
  <dc:subject/>
  <dc:creator>damkeda</dc:creator>
  <cp:keywords/>
  <cp:lastModifiedBy>Angelica BACCETTI</cp:lastModifiedBy>
  <cp:revision>6</cp:revision>
  <dcterms:created xsi:type="dcterms:W3CDTF">2022-12-12T10:08:00Z</dcterms:created>
  <dcterms:modified xsi:type="dcterms:W3CDTF">2023-03-14T15:25:00Z</dcterms:modified>
</cp:coreProperties>
</file>