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8F8D" w14:textId="77777777" w:rsidR="00F057F1" w:rsidRPr="007A3D3C" w:rsidRDefault="00396862" w:rsidP="00057AC0">
      <w:pPr>
        <w:spacing w:after="360"/>
        <w:rPr>
          <w:rFonts w:ascii="Arial" w:hAnsi="Arial" w:cs="Arial"/>
          <w:b/>
          <w:sz w:val="24"/>
          <w:szCs w:val="24"/>
        </w:rPr>
      </w:pPr>
      <w:r>
        <w:rPr>
          <w:rFonts w:ascii="Arial" w:hAnsi="Arial" w:cs="Arial"/>
          <w:b/>
          <w:sz w:val="24"/>
          <w:szCs w:val="24"/>
        </w:rPr>
        <w:t xml:space="preserve">Annex </w:t>
      </w:r>
      <w:r w:rsidR="007B6A42">
        <w:rPr>
          <w:rFonts w:ascii="Arial" w:hAnsi="Arial" w:cs="Arial"/>
          <w:b/>
          <w:sz w:val="24"/>
          <w:szCs w:val="24"/>
        </w:rPr>
        <w:t>I</w:t>
      </w:r>
      <w:r w:rsidR="00854F65" w:rsidRPr="007A3D3C">
        <w:rPr>
          <w:rFonts w:ascii="Arial" w:hAnsi="Arial" w:cs="Arial"/>
          <w:b/>
          <w:sz w:val="24"/>
          <w:szCs w:val="24"/>
        </w:rPr>
        <w:t xml:space="preserve"> – Minimum requirements declaration</w:t>
      </w:r>
    </w:p>
    <w:p w14:paraId="7A5B08E2" w14:textId="77777777" w:rsidR="00854F65" w:rsidRPr="007A3D3C" w:rsidRDefault="00057AC0" w:rsidP="00057AC0">
      <w:pPr>
        <w:spacing w:after="360"/>
        <w:rPr>
          <w:rFonts w:ascii="Arial" w:hAnsi="Arial" w:cs="Arial"/>
        </w:rPr>
      </w:pPr>
      <w:r w:rsidRPr="007A3D3C">
        <w:rPr>
          <w:rFonts w:ascii="Arial" w:hAnsi="Arial" w:cs="Arial"/>
        </w:rPr>
        <w:t>Name of tenderer: [insert name]</w:t>
      </w:r>
    </w:p>
    <w:tbl>
      <w:tblPr>
        <w:tblStyle w:val="TableGrid"/>
        <w:tblW w:w="8914" w:type="dxa"/>
        <w:tblLook w:val="04A0" w:firstRow="1" w:lastRow="0" w:firstColumn="1" w:lastColumn="0" w:noHBand="0" w:noVBand="1"/>
      </w:tblPr>
      <w:tblGrid>
        <w:gridCol w:w="1129"/>
        <w:gridCol w:w="3816"/>
        <w:gridCol w:w="1842"/>
        <w:gridCol w:w="2127"/>
      </w:tblGrid>
      <w:tr w:rsidR="00854F65" w:rsidRPr="007A3D3C" w14:paraId="083FAA54" w14:textId="77777777" w:rsidTr="000A2284">
        <w:tc>
          <w:tcPr>
            <w:tcW w:w="1129" w:type="dxa"/>
            <w:vAlign w:val="center"/>
          </w:tcPr>
          <w:p w14:paraId="1170BF30" w14:textId="77777777" w:rsidR="00854F65" w:rsidRPr="007A3D3C" w:rsidRDefault="00E16556" w:rsidP="000A2284">
            <w:pPr>
              <w:jc w:val="center"/>
              <w:rPr>
                <w:rFonts w:ascii="Arial" w:hAnsi="Arial" w:cs="Arial"/>
                <w:b/>
              </w:rPr>
            </w:pPr>
            <w:r>
              <w:rPr>
                <w:rFonts w:ascii="Arial" w:hAnsi="Arial" w:cs="Arial"/>
                <w:b/>
              </w:rPr>
              <w:t>No</w:t>
            </w:r>
          </w:p>
        </w:tc>
        <w:tc>
          <w:tcPr>
            <w:tcW w:w="3816" w:type="dxa"/>
            <w:vAlign w:val="center"/>
          </w:tcPr>
          <w:p w14:paraId="2D635C4C" w14:textId="77777777" w:rsidR="00854F65" w:rsidRPr="007A3D3C" w:rsidRDefault="00854F65" w:rsidP="000A2284">
            <w:pPr>
              <w:jc w:val="center"/>
              <w:rPr>
                <w:rFonts w:ascii="Arial" w:hAnsi="Arial" w:cs="Arial"/>
                <w:b/>
              </w:rPr>
            </w:pPr>
            <w:r w:rsidRPr="007A3D3C">
              <w:rPr>
                <w:rFonts w:ascii="Arial" w:hAnsi="Arial" w:cs="Arial"/>
                <w:b/>
              </w:rPr>
              <w:t>Minimum requirement</w:t>
            </w:r>
          </w:p>
        </w:tc>
        <w:tc>
          <w:tcPr>
            <w:tcW w:w="1842" w:type="dxa"/>
            <w:vAlign w:val="center"/>
          </w:tcPr>
          <w:p w14:paraId="57D88A80" w14:textId="77777777" w:rsidR="00854F65" w:rsidRPr="007A3D3C" w:rsidRDefault="00854F65" w:rsidP="000A2284">
            <w:pPr>
              <w:jc w:val="center"/>
              <w:rPr>
                <w:rFonts w:ascii="Arial" w:hAnsi="Arial" w:cs="Arial"/>
                <w:b/>
              </w:rPr>
            </w:pPr>
            <w:r w:rsidRPr="007A3D3C">
              <w:rPr>
                <w:rFonts w:ascii="Arial" w:hAnsi="Arial" w:cs="Arial"/>
                <w:b/>
              </w:rPr>
              <w:t>Is your Technical Offer compliant with the minimum requirement?</w:t>
            </w:r>
          </w:p>
        </w:tc>
        <w:tc>
          <w:tcPr>
            <w:tcW w:w="2127" w:type="dxa"/>
            <w:vAlign w:val="center"/>
          </w:tcPr>
          <w:p w14:paraId="294647DD" w14:textId="77777777" w:rsidR="00854F65" w:rsidRPr="007A3D3C" w:rsidRDefault="00854F65" w:rsidP="000A2284">
            <w:pPr>
              <w:jc w:val="center"/>
              <w:rPr>
                <w:rFonts w:ascii="Arial" w:hAnsi="Arial" w:cs="Arial"/>
                <w:b/>
              </w:rPr>
            </w:pPr>
            <w:r w:rsidRPr="007A3D3C">
              <w:rPr>
                <w:rFonts w:ascii="Arial" w:hAnsi="Arial" w:cs="Arial"/>
                <w:b/>
              </w:rPr>
              <w:t>Where in your Technical Offer is this minimum requirement addressed?</w:t>
            </w:r>
          </w:p>
        </w:tc>
      </w:tr>
      <w:tr w:rsidR="00854F65" w:rsidRPr="007A3D3C" w14:paraId="7736AE99" w14:textId="77777777" w:rsidTr="00963502">
        <w:trPr>
          <w:trHeight w:val="3243"/>
        </w:trPr>
        <w:tc>
          <w:tcPr>
            <w:tcW w:w="1129" w:type="dxa"/>
            <w:vAlign w:val="center"/>
          </w:tcPr>
          <w:p w14:paraId="0D75FF1B" w14:textId="77777777" w:rsidR="00854F65" w:rsidRPr="007A3D3C" w:rsidRDefault="00E16556" w:rsidP="00555A9A">
            <w:pPr>
              <w:rPr>
                <w:rFonts w:ascii="Arial" w:hAnsi="Arial" w:cs="Arial"/>
              </w:rPr>
            </w:pPr>
            <w:r>
              <w:rPr>
                <w:rFonts w:ascii="Arial" w:hAnsi="Arial" w:cs="Arial"/>
              </w:rPr>
              <w:t>1</w:t>
            </w:r>
          </w:p>
        </w:tc>
        <w:tc>
          <w:tcPr>
            <w:tcW w:w="3816" w:type="dxa"/>
            <w:vAlign w:val="center"/>
          </w:tcPr>
          <w:p w14:paraId="02C87732" w14:textId="77777777" w:rsidR="00854F65" w:rsidRPr="007A3D3C" w:rsidRDefault="00396862" w:rsidP="000A2284">
            <w:pPr>
              <w:spacing w:line="276" w:lineRule="auto"/>
              <w:rPr>
                <w:rFonts w:ascii="Arial" w:hAnsi="Arial" w:cs="Arial"/>
              </w:rPr>
            </w:pPr>
            <w:r w:rsidRPr="004D37E7">
              <w:rPr>
                <w:rFonts w:ascii="Arial" w:hAnsi="Arial" w:cs="Arial"/>
              </w:rPr>
              <w:t xml:space="preserve">The tender must comply with applicable social and </w:t>
            </w:r>
            <w:proofErr w:type="spellStart"/>
            <w:r w:rsidRPr="004D37E7">
              <w:rPr>
                <w:rFonts w:ascii="Arial" w:hAnsi="Arial" w:cs="Arial"/>
              </w:rPr>
              <w:t>labour</w:t>
            </w:r>
            <w:proofErr w:type="spellEnd"/>
            <w:r w:rsidRPr="004D37E7">
              <w:rPr>
                <w:rFonts w:ascii="Arial" w:hAnsi="Arial" w:cs="Arial"/>
              </w:rPr>
              <w:t xml:space="preserve"> law obligations established by Union law, national legislation, collective agreements or the international environmental, social and </w:t>
            </w:r>
            <w:proofErr w:type="spellStart"/>
            <w:r w:rsidRPr="004D37E7">
              <w:rPr>
                <w:rFonts w:ascii="Arial" w:hAnsi="Arial" w:cs="Arial"/>
              </w:rPr>
              <w:t>labour</w:t>
            </w:r>
            <w:proofErr w:type="spellEnd"/>
            <w:r w:rsidRPr="004D37E7">
              <w:rPr>
                <w:rFonts w:ascii="Arial" w:hAnsi="Arial" w:cs="Arial"/>
              </w:rPr>
              <w:t xml:space="preserve"> conventions listed in Annex X to Directive 2014/24/EU</w:t>
            </w:r>
            <w:r w:rsidRPr="00AC094B">
              <w:rPr>
                <w:rStyle w:val="FootnoteReference"/>
                <w:rFonts w:ascii="Arial" w:hAnsi="Arial" w:cs="Arial"/>
                <w:color w:val="000000"/>
              </w:rPr>
              <w:footnoteReference w:id="1"/>
            </w:r>
            <w:r w:rsidRPr="00AC094B">
              <w:rPr>
                <w:rFonts w:ascii="Arial" w:hAnsi="Arial" w:cs="Arial"/>
                <w:color w:val="000000"/>
              </w:rPr>
              <w:t xml:space="preserve">, </w:t>
            </w:r>
          </w:p>
        </w:tc>
        <w:tc>
          <w:tcPr>
            <w:tcW w:w="1842" w:type="dxa"/>
            <w:vAlign w:val="center"/>
          </w:tcPr>
          <w:p w14:paraId="5F91581C" w14:textId="77777777" w:rsidR="00854F65" w:rsidRPr="007A3D3C" w:rsidRDefault="00854F65" w:rsidP="00555A9A">
            <w:pPr>
              <w:jc w:val="center"/>
              <w:rPr>
                <w:rFonts w:ascii="Arial" w:hAnsi="Arial" w:cs="Arial"/>
              </w:rPr>
            </w:pPr>
            <w:r w:rsidRPr="007A3D3C">
              <w:rPr>
                <w:rFonts w:ascii="Arial" w:hAnsi="Arial" w:cs="Arial"/>
              </w:rPr>
              <w:t>[Yes]/[No]</w:t>
            </w:r>
          </w:p>
        </w:tc>
        <w:tc>
          <w:tcPr>
            <w:tcW w:w="2127" w:type="dxa"/>
            <w:vAlign w:val="center"/>
          </w:tcPr>
          <w:p w14:paraId="65EE04B0" w14:textId="77777777" w:rsidR="00854F65" w:rsidRPr="007A3D3C" w:rsidRDefault="00854F65" w:rsidP="00555A9A">
            <w:pPr>
              <w:rPr>
                <w:rFonts w:ascii="Arial" w:hAnsi="Arial" w:cs="Arial"/>
              </w:rPr>
            </w:pPr>
            <w:r w:rsidRPr="007A3D3C">
              <w:rPr>
                <w:rFonts w:ascii="Arial" w:hAnsi="Arial" w:cs="Arial"/>
              </w:rPr>
              <w:t>[Tenderer to specify the page and paragraph]</w:t>
            </w:r>
          </w:p>
        </w:tc>
      </w:tr>
      <w:tr w:rsidR="008908EA" w:rsidRPr="007A3D3C" w14:paraId="268C2A69" w14:textId="77777777" w:rsidTr="000A2284">
        <w:trPr>
          <w:trHeight w:val="1972"/>
        </w:trPr>
        <w:tc>
          <w:tcPr>
            <w:tcW w:w="1129" w:type="dxa"/>
            <w:vAlign w:val="center"/>
          </w:tcPr>
          <w:p w14:paraId="07D51B8C" w14:textId="77777777" w:rsidR="008908EA" w:rsidRPr="007A3D3C" w:rsidRDefault="007B6A42" w:rsidP="00555A9A">
            <w:pPr>
              <w:rPr>
                <w:rFonts w:ascii="Arial" w:hAnsi="Arial" w:cs="Arial"/>
              </w:rPr>
            </w:pPr>
            <w:r>
              <w:rPr>
                <w:rFonts w:ascii="Arial" w:hAnsi="Arial" w:cs="Arial"/>
              </w:rPr>
              <w:t>2</w:t>
            </w:r>
          </w:p>
        </w:tc>
        <w:tc>
          <w:tcPr>
            <w:tcW w:w="3816" w:type="dxa"/>
            <w:vAlign w:val="center"/>
          </w:tcPr>
          <w:p w14:paraId="158E75FF" w14:textId="77777777" w:rsidR="008908EA" w:rsidRPr="007A3D3C" w:rsidRDefault="007B6A42" w:rsidP="004D37E7">
            <w:pPr>
              <w:rPr>
                <w:rFonts w:ascii="Arial" w:hAnsi="Arial" w:cs="Arial"/>
              </w:rPr>
            </w:pPr>
            <w:r>
              <w:rPr>
                <w:rFonts w:ascii="Arial" w:hAnsi="Arial" w:cs="Arial"/>
              </w:rPr>
              <w:t xml:space="preserve">Compliance </w:t>
            </w:r>
            <w:r w:rsidR="004D37E7" w:rsidRPr="00AC094B">
              <w:rPr>
                <w:rFonts w:ascii="Arial" w:hAnsi="Arial" w:cs="Arial"/>
              </w:rPr>
              <w:t>with data protection obligations resulting from Regulation (EU) 2016/679</w:t>
            </w:r>
            <w:r w:rsidR="004D37E7" w:rsidRPr="00AC094B">
              <w:rPr>
                <w:rStyle w:val="FootnoteReference"/>
                <w:rFonts w:ascii="Arial" w:hAnsi="Arial" w:cs="Arial"/>
              </w:rPr>
              <w:footnoteReference w:id="2"/>
            </w:r>
            <w:r w:rsidR="004D37E7" w:rsidRPr="00AC094B">
              <w:rPr>
                <w:rFonts w:ascii="Arial" w:hAnsi="Arial" w:cs="Arial"/>
                <w:color w:val="000000"/>
              </w:rPr>
              <w:t>.</w:t>
            </w:r>
          </w:p>
        </w:tc>
        <w:tc>
          <w:tcPr>
            <w:tcW w:w="1842" w:type="dxa"/>
            <w:vAlign w:val="center"/>
          </w:tcPr>
          <w:p w14:paraId="15516A97" w14:textId="77777777" w:rsidR="008908EA" w:rsidRPr="007A3D3C" w:rsidRDefault="008908EA" w:rsidP="00555A9A">
            <w:pPr>
              <w:jc w:val="center"/>
              <w:rPr>
                <w:rFonts w:ascii="Arial" w:hAnsi="Arial" w:cs="Arial"/>
              </w:rPr>
            </w:pPr>
            <w:r w:rsidRPr="007A3D3C">
              <w:rPr>
                <w:rFonts w:ascii="Arial" w:hAnsi="Arial" w:cs="Arial"/>
              </w:rPr>
              <w:t>[Yes]/[No]</w:t>
            </w:r>
          </w:p>
        </w:tc>
        <w:tc>
          <w:tcPr>
            <w:tcW w:w="2127" w:type="dxa"/>
            <w:vAlign w:val="center"/>
          </w:tcPr>
          <w:p w14:paraId="6F72EA1C" w14:textId="77777777" w:rsidR="008908EA" w:rsidRPr="007A3D3C" w:rsidRDefault="008908EA" w:rsidP="00555A9A">
            <w:pPr>
              <w:rPr>
                <w:rFonts w:ascii="Arial" w:hAnsi="Arial" w:cs="Arial"/>
              </w:rPr>
            </w:pPr>
            <w:r w:rsidRPr="007A3D3C">
              <w:rPr>
                <w:rFonts w:ascii="Arial" w:hAnsi="Arial" w:cs="Arial"/>
              </w:rPr>
              <w:t>[Tenderer to specify the page and paragraph]</w:t>
            </w:r>
          </w:p>
        </w:tc>
      </w:tr>
    </w:tbl>
    <w:p w14:paraId="6A43C9E5" w14:textId="77777777" w:rsidR="00854F65" w:rsidRPr="007A3D3C" w:rsidRDefault="00854F65">
      <w:pPr>
        <w:rPr>
          <w:rFonts w:ascii="Arial" w:hAnsi="Arial" w:cs="Arial"/>
        </w:rPr>
      </w:pPr>
    </w:p>
    <w:p w14:paraId="45A54888" w14:textId="77777777" w:rsidR="00057AC0" w:rsidRPr="007A3D3C" w:rsidRDefault="00057AC0" w:rsidP="00057AC0">
      <w:pPr>
        <w:spacing w:after="240"/>
        <w:rPr>
          <w:rFonts w:ascii="Arial" w:hAnsi="Arial" w:cs="Arial"/>
        </w:rPr>
      </w:pPr>
      <w:r w:rsidRPr="007A3D3C">
        <w:rPr>
          <w:rFonts w:ascii="Arial" w:hAnsi="Arial" w:cs="Arial"/>
        </w:rPr>
        <w:t>Date:</w:t>
      </w:r>
    </w:p>
    <w:p w14:paraId="70DC6A49" w14:textId="77777777" w:rsidR="00057AC0" w:rsidRPr="007A3D3C" w:rsidRDefault="00057AC0" w:rsidP="00057AC0">
      <w:pPr>
        <w:spacing w:after="240"/>
        <w:rPr>
          <w:rFonts w:ascii="Arial" w:hAnsi="Arial" w:cs="Arial"/>
        </w:rPr>
      </w:pPr>
      <w:r w:rsidRPr="007A3D3C">
        <w:rPr>
          <w:rFonts w:ascii="Arial" w:hAnsi="Arial" w:cs="Arial"/>
        </w:rPr>
        <w:t>Name:</w:t>
      </w:r>
    </w:p>
    <w:p w14:paraId="52E66D67" w14:textId="77777777" w:rsidR="00057AC0" w:rsidRPr="007A3D3C" w:rsidRDefault="00057AC0" w:rsidP="00057AC0">
      <w:pPr>
        <w:spacing w:after="240"/>
        <w:rPr>
          <w:rFonts w:ascii="Arial" w:hAnsi="Arial" w:cs="Arial"/>
        </w:rPr>
      </w:pPr>
      <w:r w:rsidRPr="007A3D3C">
        <w:rPr>
          <w:rFonts w:ascii="Arial" w:hAnsi="Arial" w:cs="Arial"/>
        </w:rPr>
        <w:t>Signature:</w:t>
      </w:r>
      <w:bookmarkStart w:id="0" w:name="_GoBack"/>
      <w:bookmarkEnd w:id="0"/>
    </w:p>
    <w:p w14:paraId="6CFFDE0F" w14:textId="77777777" w:rsidR="00057AC0" w:rsidRPr="007A3D3C" w:rsidRDefault="00057AC0" w:rsidP="00057AC0">
      <w:pPr>
        <w:spacing w:after="240"/>
        <w:rPr>
          <w:rFonts w:ascii="Arial" w:hAnsi="Arial" w:cs="Arial"/>
        </w:rPr>
      </w:pPr>
      <w:r w:rsidRPr="007A3D3C">
        <w:rPr>
          <w:rFonts w:ascii="Arial" w:hAnsi="Arial" w:cs="Arial"/>
        </w:rPr>
        <w:t>Position in company:</w:t>
      </w:r>
    </w:p>
    <w:sectPr w:rsidR="00057AC0" w:rsidRPr="007A3D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D56D" w14:textId="77777777" w:rsidR="00396862" w:rsidRDefault="00396862" w:rsidP="00396862">
      <w:pPr>
        <w:spacing w:after="0" w:line="240" w:lineRule="auto"/>
      </w:pPr>
      <w:r>
        <w:separator/>
      </w:r>
    </w:p>
  </w:endnote>
  <w:endnote w:type="continuationSeparator" w:id="0">
    <w:p w14:paraId="2CF432E5" w14:textId="77777777" w:rsidR="00396862" w:rsidRDefault="00396862" w:rsidP="003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E8F8" w14:textId="77777777" w:rsidR="00396862" w:rsidRDefault="00396862" w:rsidP="00396862">
      <w:pPr>
        <w:spacing w:after="0" w:line="240" w:lineRule="auto"/>
      </w:pPr>
      <w:r>
        <w:separator/>
      </w:r>
    </w:p>
  </w:footnote>
  <w:footnote w:type="continuationSeparator" w:id="0">
    <w:p w14:paraId="3D5674C0" w14:textId="77777777" w:rsidR="00396862" w:rsidRDefault="00396862" w:rsidP="00396862">
      <w:pPr>
        <w:spacing w:after="0" w:line="240" w:lineRule="auto"/>
      </w:pPr>
      <w:r>
        <w:continuationSeparator/>
      </w:r>
    </w:p>
  </w:footnote>
  <w:footnote w:id="1">
    <w:p w14:paraId="5C6FC3C8" w14:textId="77777777" w:rsidR="00396862" w:rsidRPr="00AC094B" w:rsidRDefault="00396862" w:rsidP="00396862">
      <w:pPr>
        <w:pStyle w:val="FootnoteText"/>
        <w:rPr>
          <w:rFonts w:ascii="Arial" w:hAnsi="Arial" w:cs="Arial"/>
          <w:sz w:val="18"/>
          <w:szCs w:val="18"/>
        </w:rPr>
      </w:pPr>
      <w:r w:rsidRPr="00AC094B">
        <w:rPr>
          <w:rStyle w:val="FootnoteReference"/>
          <w:rFonts w:ascii="Arial" w:hAnsi="Arial" w:cs="Arial"/>
          <w:sz w:val="18"/>
          <w:szCs w:val="18"/>
        </w:rPr>
        <w:footnoteRef/>
      </w:r>
      <w:r w:rsidRPr="00AC094B">
        <w:rPr>
          <w:rFonts w:ascii="Arial" w:hAnsi="Arial" w:cs="Arial"/>
          <w:sz w:val="18"/>
          <w:szCs w:val="18"/>
        </w:rPr>
        <w:t xml:space="preserve"> </w:t>
      </w:r>
      <w:r w:rsidRPr="00AC094B">
        <w:rPr>
          <w:rFonts w:ascii="Arial" w:hAnsi="Arial" w:cs="Arial"/>
          <w:sz w:val="18"/>
          <w:szCs w:val="18"/>
        </w:rPr>
        <w:tab/>
        <w:t>Directive 2014/24/EU of the European Parliament and of the Council of 26 February 2014 on public procurement and repealing Directive 2004/18/EC (OJ L 94, 28.3.2014, p. 65).</w:t>
      </w:r>
    </w:p>
  </w:footnote>
  <w:footnote w:id="2">
    <w:p w14:paraId="46B6ACDE" w14:textId="77777777" w:rsidR="004D37E7" w:rsidRPr="00AC094B" w:rsidRDefault="004D37E7" w:rsidP="004D37E7">
      <w:pPr>
        <w:pStyle w:val="FootnoteText"/>
        <w:rPr>
          <w:rFonts w:ascii="Arial" w:hAnsi="Arial" w:cs="Arial"/>
          <w:sz w:val="18"/>
          <w:szCs w:val="18"/>
          <w:lang w:val="en-US"/>
        </w:rPr>
      </w:pPr>
      <w:r w:rsidRPr="00AC094B">
        <w:rPr>
          <w:rStyle w:val="FootnoteReference"/>
          <w:rFonts w:ascii="Arial" w:hAnsi="Arial" w:cs="Arial"/>
          <w:sz w:val="18"/>
          <w:szCs w:val="18"/>
        </w:rPr>
        <w:footnoteRef/>
      </w:r>
      <w:r w:rsidRPr="00AC094B">
        <w:rPr>
          <w:rFonts w:ascii="Arial" w:hAnsi="Arial" w:cs="Arial"/>
          <w:sz w:val="18"/>
          <w:szCs w:val="18"/>
        </w:rPr>
        <w:t xml:space="preserve"> </w:t>
      </w:r>
      <w:r w:rsidRPr="00AC094B">
        <w:rPr>
          <w:rFonts w:ascii="Arial" w:hAnsi="Arial" w:cs="Arial"/>
          <w:sz w:val="18"/>
          <w:szCs w:val="18"/>
        </w:rPr>
        <w:tab/>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 (OJ L 119, 4.5.2016, p. 1–88).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65"/>
    <w:rsid w:val="00057AC0"/>
    <w:rsid w:val="000A2284"/>
    <w:rsid w:val="00315344"/>
    <w:rsid w:val="00396862"/>
    <w:rsid w:val="004D37E7"/>
    <w:rsid w:val="00555A9A"/>
    <w:rsid w:val="006D591B"/>
    <w:rsid w:val="007A3D3C"/>
    <w:rsid w:val="007B6A42"/>
    <w:rsid w:val="00854F65"/>
    <w:rsid w:val="008908EA"/>
    <w:rsid w:val="00963502"/>
    <w:rsid w:val="00A45D1F"/>
    <w:rsid w:val="00C3721F"/>
    <w:rsid w:val="00E16556"/>
    <w:rsid w:val="00F0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EAE0"/>
  <w15:chartTrackingRefBased/>
  <w15:docId w15:val="{B80903AE-4DD5-4678-B874-BB3C9387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96862"/>
    <w:pPr>
      <w:spacing w:before="100" w:beforeAutospacing="1" w:after="100" w:afterAutospacing="1" w:line="240" w:lineRule="auto"/>
      <w:ind w:left="357" w:hanging="357"/>
      <w:jc w:val="both"/>
    </w:pPr>
    <w:rPr>
      <w:rFonts w:ascii="Times New Roman" w:eastAsia="Times New Roman" w:hAnsi="Times New Roman" w:cs="Times New Roman"/>
      <w:sz w:val="20"/>
      <w:szCs w:val="24"/>
      <w:lang w:val="en-GB" w:eastAsia="en-GB"/>
    </w:rPr>
  </w:style>
  <w:style w:type="character" w:customStyle="1" w:styleId="FootnoteTextChar">
    <w:name w:val="Footnote Text Char"/>
    <w:basedOn w:val="DefaultParagraphFont"/>
    <w:link w:val="FootnoteText"/>
    <w:uiPriority w:val="99"/>
    <w:semiHidden/>
    <w:rsid w:val="00396862"/>
    <w:rPr>
      <w:rFonts w:ascii="Times New Roman" w:eastAsia="Times New Roman" w:hAnsi="Times New Roman" w:cs="Times New Roman"/>
      <w:sz w:val="20"/>
      <w:szCs w:val="24"/>
      <w:lang w:val="en-GB" w:eastAsia="en-GB"/>
    </w:rPr>
  </w:style>
  <w:style w:type="character" w:styleId="FootnoteReference">
    <w:name w:val="footnote reference"/>
    <w:uiPriority w:val="99"/>
    <w:semiHidden/>
    <w:rsid w:val="00396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24F1-137B-4EE5-A272-ED7EC18F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BBEREC Office</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Ruslanas KUDRIASOVAS</dc:creator>
  <cp:keywords/>
  <dc:description/>
  <cp:lastModifiedBy>Iskra STOILOVA-TSONEVA</cp:lastModifiedBy>
  <cp:revision>5</cp:revision>
  <dcterms:created xsi:type="dcterms:W3CDTF">2019-11-13T14:17:00Z</dcterms:created>
  <dcterms:modified xsi:type="dcterms:W3CDTF">2019-11-14T08:19:00Z</dcterms:modified>
</cp:coreProperties>
</file>