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2B30" w14:textId="77777777" w:rsidR="00474264" w:rsidRDefault="00474264" w:rsidP="00FE2328">
      <w:pPr>
        <w:jc w:val="center"/>
        <w:rPr>
          <w:rFonts w:ascii="Arial" w:hAnsi="Arial" w:cs="Arial"/>
          <w:b/>
          <w:color w:val="002060"/>
          <w:sz w:val="28"/>
        </w:rPr>
      </w:pPr>
    </w:p>
    <w:p w14:paraId="015598D3" w14:textId="317F7F90" w:rsidR="008B5647" w:rsidRPr="00474264" w:rsidRDefault="008B5647" w:rsidP="00FE2328">
      <w:pPr>
        <w:jc w:val="center"/>
        <w:rPr>
          <w:rFonts w:ascii="Arial" w:hAnsi="Arial" w:cs="Arial"/>
          <w:b/>
          <w:color w:val="002060"/>
          <w:sz w:val="28"/>
        </w:rPr>
      </w:pPr>
      <w:r w:rsidRPr="00474264">
        <w:rPr>
          <w:rFonts w:ascii="Arial" w:hAnsi="Arial" w:cs="Arial"/>
          <w:b/>
          <w:color w:val="002060"/>
          <w:sz w:val="28"/>
        </w:rPr>
        <w:t xml:space="preserve">List of </w:t>
      </w:r>
      <w:r w:rsidR="005C0661" w:rsidRPr="00474264">
        <w:rPr>
          <w:rFonts w:ascii="Arial" w:hAnsi="Arial" w:cs="Arial"/>
          <w:b/>
          <w:color w:val="002060"/>
          <w:sz w:val="28"/>
        </w:rPr>
        <w:t xml:space="preserve">public </w:t>
      </w:r>
      <w:r w:rsidRPr="00474264">
        <w:rPr>
          <w:rFonts w:ascii="Arial" w:hAnsi="Arial" w:cs="Arial"/>
          <w:b/>
          <w:color w:val="002060"/>
          <w:sz w:val="28"/>
        </w:rPr>
        <w:t>documents approved during</w:t>
      </w:r>
      <w:r w:rsidR="005C0661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 xml:space="preserve"> the </w:t>
      </w:r>
      <w:r w:rsidR="008A4DD0">
        <w:rPr>
          <w:rFonts w:ascii="Arial" w:hAnsi="Arial" w:cs="Arial"/>
          <w:b/>
          <w:color w:val="002060"/>
          <w:sz w:val="28"/>
        </w:rPr>
        <w:t>53</w:t>
      </w:r>
      <w:r w:rsidR="008A4DD0">
        <w:rPr>
          <w:rFonts w:ascii="Arial" w:hAnsi="Arial" w:cs="Arial"/>
          <w:b/>
          <w:color w:val="002060"/>
          <w:sz w:val="28"/>
          <w:vertAlign w:val="superscript"/>
        </w:rPr>
        <w:t>r</w:t>
      </w:r>
      <w:r w:rsidR="006454A1" w:rsidRPr="006454A1">
        <w:rPr>
          <w:rFonts w:ascii="Arial" w:hAnsi="Arial" w:cs="Arial"/>
          <w:b/>
          <w:color w:val="002060"/>
          <w:sz w:val="28"/>
          <w:vertAlign w:val="superscript"/>
        </w:rPr>
        <w:t>d</w:t>
      </w:r>
      <w:r w:rsidR="006454A1">
        <w:rPr>
          <w:rFonts w:ascii="Arial" w:hAnsi="Arial" w:cs="Arial"/>
          <w:b/>
          <w:color w:val="002060"/>
          <w:sz w:val="28"/>
        </w:rPr>
        <w:t xml:space="preserve"> </w:t>
      </w:r>
      <w:r w:rsidR="00511D21" w:rsidRPr="00474264">
        <w:rPr>
          <w:rFonts w:ascii="Arial" w:hAnsi="Arial" w:cs="Arial"/>
          <w:b/>
          <w:color w:val="002060"/>
          <w:sz w:val="28"/>
        </w:rPr>
        <w:t>BEREC</w:t>
      </w:r>
      <w:r w:rsidRPr="00474264">
        <w:rPr>
          <w:rFonts w:ascii="Arial" w:hAnsi="Arial" w:cs="Arial"/>
          <w:b/>
          <w:color w:val="002060"/>
          <w:sz w:val="28"/>
        </w:rPr>
        <w:t xml:space="preserve"> Board of Regulators </w:t>
      </w:r>
      <w:r w:rsidR="00164E8F">
        <w:rPr>
          <w:rFonts w:ascii="Arial" w:hAnsi="Arial" w:cs="Arial"/>
          <w:b/>
          <w:color w:val="002060"/>
          <w:sz w:val="28"/>
        </w:rPr>
        <w:t xml:space="preserve">ordinary </w:t>
      </w:r>
      <w:r w:rsidR="0087755C" w:rsidRPr="00474264">
        <w:rPr>
          <w:rFonts w:ascii="Arial" w:hAnsi="Arial" w:cs="Arial"/>
          <w:b/>
          <w:color w:val="002060"/>
          <w:sz w:val="28"/>
        </w:rPr>
        <w:t xml:space="preserve">meetings </w:t>
      </w:r>
      <w:r w:rsidR="00FE2328" w:rsidRPr="00474264">
        <w:rPr>
          <w:rFonts w:ascii="Arial" w:hAnsi="Arial" w:cs="Arial"/>
          <w:b/>
          <w:color w:val="002060"/>
          <w:sz w:val="28"/>
        </w:rPr>
        <w:br/>
      </w:r>
      <w:r w:rsidRPr="00474264">
        <w:rPr>
          <w:rFonts w:ascii="Arial" w:hAnsi="Arial" w:cs="Arial"/>
          <w:b/>
          <w:color w:val="002060"/>
          <w:sz w:val="28"/>
        </w:rPr>
        <w:t>(</w:t>
      </w:r>
      <w:r w:rsidR="008A4DD0">
        <w:rPr>
          <w:rFonts w:ascii="Arial" w:hAnsi="Arial" w:cs="Arial"/>
          <w:b/>
          <w:color w:val="002060"/>
          <w:sz w:val="28"/>
        </w:rPr>
        <w:t>8-9</w:t>
      </w:r>
      <w:r w:rsidR="00FC69C2">
        <w:rPr>
          <w:rFonts w:ascii="Arial" w:hAnsi="Arial" w:cs="Arial"/>
          <w:b/>
          <w:color w:val="002060"/>
          <w:sz w:val="28"/>
        </w:rPr>
        <w:t xml:space="preserve"> </w:t>
      </w:r>
      <w:r w:rsidR="008A4DD0">
        <w:rPr>
          <w:rFonts w:ascii="Arial" w:hAnsi="Arial" w:cs="Arial"/>
          <w:b/>
          <w:color w:val="002060"/>
          <w:sz w:val="28"/>
        </w:rPr>
        <w:t>December</w:t>
      </w:r>
      <w:r w:rsidR="00603984">
        <w:rPr>
          <w:rFonts w:ascii="Arial" w:hAnsi="Arial" w:cs="Arial"/>
          <w:b/>
          <w:color w:val="002060"/>
          <w:sz w:val="28"/>
        </w:rPr>
        <w:t xml:space="preserve"> 202</w:t>
      </w:r>
      <w:r w:rsidR="002971AB">
        <w:rPr>
          <w:rFonts w:ascii="Arial" w:hAnsi="Arial" w:cs="Arial"/>
          <w:b/>
          <w:color w:val="002060"/>
          <w:sz w:val="28"/>
        </w:rPr>
        <w:t>2</w:t>
      </w:r>
      <w:r w:rsidRPr="00474264">
        <w:rPr>
          <w:rFonts w:ascii="Arial" w:hAnsi="Arial" w:cs="Arial"/>
          <w:b/>
          <w:color w:val="002060"/>
          <w:sz w:val="28"/>
        </w:rPr>
        <w:t xml:space="preserve">)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8B5647" w:rsidRPr="008271DA" w14:paraId="75F11334" w14:textId="77777777" w:rsidTr="00474264">
        <w:trPr>
          <w:jc w:val="center"/>
        </w:trPr>
        <w:tc>
          <w:tcPr>
            <w:tcW w:w="2405" w:type="dxa"/>
            <w:shd w:val="clear" w:color="auto" w:fill="002060"/>
          </w:tcPr>
          <w:p w14:paraId="4BD4759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>Document number</w:t>
            </w:r>
          </w:p>
        </w:tc>
        <w:tc>
          <w:tcPr>
            <w:tcW w:w="6611" w:type="dxa"/>
            <w:shd w:val="clear" w:color="auto" w:fill="002060"/>
          </w:tcPr>
          <w:p w14:paraId="30B04919" w14:textId="77777777" w:rsidR="008B5647" w:rsidRPr="008271DA" w:rsidRDefault="008B5647" w:rsidP="008B5647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71D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Document title/hyperlink </w:t>
            </w:r>
          </w:p>
        </w:tc>
      </w:tr>
      <w:tr w:rsidR="0017271A" w:rsidRPr="00474264" w14:paraId="35223812" w14:textId="77777777" w:rsidTr="001A126A">
        <w:trPr>
          <w:trHeight w:val="397"/>
          <w:jc w:val="center"/>
        </w:trPr>
        <w:tc>
          <w:tcPr>
            <w:tcW w:w="2405" w:type="dxa"/>
          </w:tcPr>
          <w:p w14:paraId="0264219A" w14:textId="77777777" w:rsidR="0017271A" w:rsidRDefault="0017271A" w:rsidP="001727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14:paraId="5669D521" w14:textId="08127474" w:rsidR="0017271A" w:rsidRPr="0017271A" w:rsidRDefault="0017271A" w:rsidP="0017271A">
            <w:pPr>
              <w:pStyle w:val="Heading1"/>
              <w:tabs>
                <w:tab w:val="right" w:pos="9214"/>
              </w:tabs>
              <w:spacing w:before="60" w:after="60"/>
              <w:outlineLvl w:val="0"/>
              <w:rPr>
                <w:rFonts w:ascii="Arial" w:hAnsi="Arial" w:cs="Arial"/>
                <w:b w:val="0"/>
                <w:sz w:val="22"/>
                <w:szCs w:val="22"/>
                <w:lang w:eastAsia="de-DE"/>
              </w:rPr>
            </w:pPr>
            <w:r w:rsidRPr="0017271A">
              <w:rPr>
                <w:rFonts w:ascii="Arial" w:hAnsi="Arial" w:cs="Arial"/>
                <w:sz w:val="22"/>
                <w:szCs w:val="22"/>
              </w:rPr>
              <w:t>For Publ</w:t>
            </w:r>
            <w:r>
              <w:rPr>
                <w:rFonts w:ascii="Arial" w:hAnsi="Arial" w:cs="Arial"/>
                <w:sz w:val="22"/>
                <w:szCs w:val="22"/>
              </w:rPr>
              <w:t>ic</w:t>
            </w:r>
            <w:r w:rsidRPr="0017271A"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</w:tr>
      <w:tr w:rsidR="008B5647" w:rsidRPr="00474264" w14:paraId="65294415" w14:textId="77777777" w:rsidTr="00474264">
        <w:trPr>
          <w:trHeight w:val="397"/>
          <w:jc w:val="center"/>
        </w:trPr>
        <w:tc>
          <w:tcPr>
            <w:tcW w:w="2405" w:type="dxa"/>
            <w:vAlign w:val="center"/>
          </w:tcPr>
          <w:p w14:paraId="3C7AAAE6" w14:textId="1BF3C82D" w:rsidR="00C727E7" w:rsidRPr="00686C81" w:rsidRDefault="0047673D" w:rsidP="001C1A8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591386">
              <w:rPr>
                <w:rFonts w:ascii="Arial" w:hAnsi="Arial" w:cs="Arial"/>
              </w:rPr>
              <w:t xml:space="preserve">BoR (22) </w:t>
            </w:r>
            <w:r w:rsidR="00B53AA0" w:rsidRPr="00591386">
              <w:rPr>
                <w:rFonts w:ascii="Arial" w:hAnsi="Arial" w:cs="Arial"/>
              </w:rPr>
              <w:t>163</w:t>
            </w:r>
          </w:p>
        </w:tc>
        <w:tc>
          <w:tcPr>
            <w:tcW w:w="6611" w:type="dxa"/>
            <w:vAlign w:val="center"/>
          </w:tcPr>
          <w:p w14:paraId="48FB20E1" w14:textId="5178A715" w:rsidR="00DA4A06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hyperlink r:id="rId7" w:history="1">
              <w:r w:rsidR="003C4119" w:rsidRPr="00C00B9B">
                <w:rPr>
                  <w:rStyle w:val="Hyperlink"/>
                  <w:rFonts w:ascii="Arial" w:hAnsi="Arial" w:cs="Arial"/>
                </w:rPr>
                <w:t>BEREC Opinion for the evaluation of the application of Regulation (EU) 2015/2120</w:t>
              </w:r>
            </w:hyperlink>
          </w:p>
        </w:tc>
      </w:tr>
      <w:tr w:rsidR="008B5647" w:rsidRPr="00474264" w14:paraId="7A543592" w14:textId="77777777" w:rsidTr="00474264">
        <w:trPr>
          <w:jc w:val="center"/>
        </w:trPr>
        <w:tc>
          <w:tcPr>
            <w:tcW w:w="2405" w:type="dxa"/>
            <w:vAlign w:val="center"/>
          </w:tcPr>
          <w:p w14:paraId="7B25CC7E" w14:textId="6A3214CA" w:rsidR="008B5647" w:rsidRPr="00686C81" w:rsidRDefault="0047673D" w:rsidP="00474264">
            <w:pPr>
              <w:spacing w:line="276" w:lineRule="auto"/>
              <w:rPr>
                <w:rFonts w:ascii="Arial" w:hAnsi="Arial" w:cs="Arial"/>
              </w:rPr>
            </w:pPr>
            <w:r w:rsidRPr="00686C81">
              <w:rPr>
                <w:rFonts w:ascii="Arial" w:hAnsi="Arial" w:cs="Arial"/>
              </w:rPr>
              <w:t xml:space="preserve">BoR (22) </w:t>
            </w:r>
            <w:r w:rsidR="00B53AA0" w:rsidRPr="00686C81">
              <w:rPr>
                <w:rFonts w:ascii="Arial" w:hAnsi="Arial" w:cs="Arial"/>
              </w:rPr>
              <w:t>164</w:t>
            </w:r>
          </w:p>
        </w:tc>
        <w:tc>
          <w:tcPr>
            <w:tcW w:w="6611" w:type="dxa"/>
            <w:vAlign w:val="center"/>
          </w:tcPr>
          <w:p w14:paraId="7422E911" w14:textId="48561639" w:rsidR="008B5647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8" w:history="1">
              <w:r w:rsidR="003C4119" w:rsidRPr="00DF2A3F">
                <w:rPr>
                  <w:rStyle w:val="Hyperlink"/>
                  <w:rFonts w:ascii="Arial" w:hAnsi="Arial" w:cs="Arial"/>
                </w:rPr>
                <w:t>BEREC Regulatory Accounting in Practice Report 2022</w:t>
              </w:r>
            </w:hyperlink>
          </w:p>
        </w:tc>
      </w:tr>
      <w:tr w:rsidR="008B5647" w:rsidRPr="00474264" w14:paraId="6653CF9C" w14:textId="77777777" w:rsidTr="00F12919">
        <w:trPr>
          <w:trHeight w:val="620"/>
          <w:jc w:val="center"/>
        </w:trPr>
        <w:tc>
          <w:tcPr>
            <w:tcW w:w="2405" w:type="dxa"/>
            <w:vAlign w:val="center"/>
          </w:tcPr>
          <w:p w14:paraId="0B9820BF" w14:textId="3339B12A" w:rsidR="00D62B93" w:rsidRPr="00686C81" w:rsidRDefault="0047673D" w:rsidP="00474264">
            <w:pPr>
              <w:spacing w:line="276" w:lineRule="auto"/>
              <w:rPr>
                <w:rFonts w:ascii="Arial" w:hAnsi="Arial" w:cs="Arial"/>
              </w:rPr>
            </w:pPr>
            <w:r w:rsidRPr="00686C81">
              <w:rPr>
                <w:rFonts w:ascii="Arial" w:hAnsi="Arial" w:cs="Arial"/>
              </w:rPr>
              <w:t xml:space="preserve">BoR (22) </w:t>
            </w:r>
            <w:r w:rsidR="00B53AA0" w:rsidRPr="00686C81">
              <w:rPr>
                <w:rFonts w:ascii="Arial" w:hAnsi="Arial" w:cs="Arial"/>
              </w:rPr>
              <w:t>165</w:t>
            </w:r>
          </w:p>
        </w:tc>
        <w:tc>
          <w:tcPr>
            <w:tcW w:w="6611" w:type="dxa"/>
            <w:vAlign w:val="center"/>
          </w:tcPr>
          <w:p w14:paraId="662CF8DB" w14:textId="60BAA50A" w:rsidR="008B5647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9" w:history="1">
              <w:r w:rsidR="003C4119" w:rsidRPr="00DF2A3F">
                <w:rPr>
                  <w:rStyle w:val="Hyperlink"/>
                  <w:rFonts w:ascii="Arial" w:hAnsi="Arial" w:cs="Arial"/>
                </w:rPr>
                <w:t>BEREC Report about the Study Visit to the East Coast of the United States of America</w:t>
              </w:r>
            </w:hyperlink>
          </w:p>
        </w:tc>
      </w:tr>
      <w:tr w:rsidR="00B83B4A" w:rsidRPr="00474264" w14:paraId="3520CDA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38507CA6" w14:textId="11A1781D" w:rsidR="00B83B4A" w:rsidRPr="00686C81" w:rsidRDefault="0047673D" w:rsidP="00474264">
            <w:pPr>
              <w:spacing w:line="276" w:lineRule="auto"/>
              <w:rPr>
                <w:rFonts w:ascii="Arial" w:eastAsia="Arial" w:hAnsi="Arial" w:cs="Arial"/>
                <w:highlight w:val="yellow"/>
                <w:lang w:val="sv-SE"/>
              </w:rPr>
            </w:pPr>
            <w:r w:rsidRPr="00591386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591386">
              <w:rPr>
                <w:rFonts w:ascii="Arial" w:eastAsia="Arial" w:hAnsi="Arial" w:cs="Arial"/>
                <w:lang w:val="sv-SE"/>
              </w:rPr>
              <w:t>166</w:t>
            </w:r>
          </w:p>
        </w:tc>
        <w:tc>
          <w:tcPr>
            <w:tcW w:w="6611" w:type="dxa"/>
            <w:vAlign w:val="center"/>
          </w:tcPr>
          <w:p w14:paraId="02CAB224" w14:textId="338A6B15" w:rsidR="00B83B4A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hyperlink r:id="rId10" w:history="1">
              <w:r w:rsidR="003C4119" w:rsidRPr="00C00B9B">
                <w:rPr>
                  <w:rStyle w:val="Hyperlink"/>
                  <w:rFonts w:ascii="Arial" w:hAnsi="Arial" w:cs="Arial"/>
                </w:rPr>
                <w:t>BEREC Report on the outcome of the p</w:t>
              </w:r>
              <w:r w:rsidR="008172B6" w:rsidRPr="00C00B9B">
                <w:rPr>
                  <w:rStyle w:val="Hyperlink"/>
                  <w:rFonts w:ascii="Arial" w:hAnsi="Arial" w:cs="Arial"/>
                </w:rPr>
                <w:t xml:space="preserve">ublic consultation on the </w:t>
              </w:r>
              <w:r w:rsidR="003C4119" w:rsidRPr="00C00B9B">
                <w:rPr>
                  <w:rStyle w:val="Hyperlink"/>
                  <w:rFonts w:ascii="Arial" w:hAnsi="Arial" w:cs="Arial"/>
                </w:rPr>
                <w:t>BEREC Report on the internet ecosystem</w:t>
              </w:r>
            </w:hyperlink>
          </w:p>
        </w:tc>
      </w:tr>
      <w:tr w:rsidR="00FB3CCC" w:rsidRPr="00474264" w14:paraId="666ACEAE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67E001F" w14:textId="7404985F" w:rsidR="00FB3CCC" w:rsidRPr="00686C81" w:rsidRDefault="0047673D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686C81">
              <w:rPr>
                <w:rFonts w:ascii="Arial" w:eastAsia="Arial" w:hAnsi="Arial" w:cs="Arial"/>
                <w:lang w:val="sv-SE"/>
              </w:rPr>
              <w:t>167</w:t>
            </w:r>
          </w:p>
        </w:tc>
        <w:tc>
          <w:tcPr>
            <w:tcW w:w="6611" w:type="dxa"/>
            <w:vAlign w:val="center"/>
          </w:tcPr>
          <w:p w14:paraId="6AD7732F" w14:textId="271F5028" w:rsidR="00FB3CCC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1" w:history="1">
              <w:r w:rsidR="003C4119" w:rsidRPr="00DF2A3F">
                <w:rPr>
                  <w:rStyle w:val="Hyperlink"/>
                  <w:rFonts w:ascii="Arial" w:hAnsi="Arial" w:cs="Arial"/>
                </w:rPr>
                <w:t>BEREC Report on the internet ecosystem</w:t>
              </w:r>
            </w:hyperlink>
          </w:p>
        </w:tc>
      </w:tr>
      <w:tr w:rsidR="006908BC" w:rsidRPr="00474264" w14:paraId="3F072F2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2A87C5C0" w14:textId="73C1EBFA" w:rsidR="006908BC" w:rsidRPr="00686C81" w:rsidRDefault="0047673D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686C81">
              <w:rPr>
                <w:rFonts w:ascii="Arial" w:eastAsia="Arial" w:hAnsi="Arial" w:cs="Arial"/>
                <w:lang w:val="sv-SE"/>
              </w:rPr>
              <w:t>168</w:t>
            </w:r>
          </w:p>
        </w:tc>
        <w:tc>
          <w:tcPr>
            <w:tcW w:w="6611" w:type="dxa"/>
            <w:vAlign w:val="center"/>
          </w:tcPr>
          <w:p w14:paraId="35BA16BD" w14:textId="4B3E2A54" w:rsidR="006908BC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2" w:history="1">
              <w:r w:rsidR="003C4119" w:rsidRPr="00DF2A3F">
                <w:rPr>
                  <w:rStyle w:val="Hyperlink"/>
                  <w:rFonts w:ascii="Arial" w:hAnsi="Arial" w:cs="Arial"/>
                </w:rPr>
                <w:t>Report on the outcomes of p</w:t>
              </w:r>
              <w:r w:rsidR="008172B6" w:rsidRPr="00DF2A3F">
                <w:rPr>
                  <w:rStyle w:val="Hyperlink"/>
                  <w:rFonts w:ascii="Arial" w:hAnsi="Arial" w:cs="Arial"/>
                </w:rPr>
                <w:t xml:space="preserve">ublic consultation on the </w:t>
              </w:r>
              <w:r w:rsidR="003C4119" w:rsidRPr="00DF2A3F">
                <w:rPr>
                  <w:rStyle w:val="Hyperlink"/>
                  <w:rFonts w:ascii="Arial" w:hAnsi="Arial" w:cs="Arial"/>
                </w:rPr>
                <w:t>Report on satellite connectivity for universal service</w:t>
              </w:r>
            </w:hyperlink>
          </w:p>
        </w:tc>
      </w:tr>
      <w:tr w:rsidR="008E5EE1" w:rsidRPr="00474264" w14:paraId="5487F3CD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44E3C7E" w14:textId="5B52CB41" w:rsidR="008E5EE1" w:rsidRPr="00686C81" w:rsidRDefault="008A4DD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686C81">
              <w:rPr>
                <w:rFonts w:ascii="Arial" w:eastAsia="Arial" w:hAnsi="Arial" w:cs="Arial"/>
                <w:lang w:val="sv-SE"/>
              </w:rPr>
              <w:t>169</w:t>
            </w:r>
          </w:p>
        </w:tc>
        <w:tc>
          <w:tcPr>
            <w:tcW w:w="6611" w:type="dxa"/>
            <w:vAlign w:val="center"/>
          </w:tcPr>
          <w:p w14:paraId="087390D5" w14:textId="0B550E1A" w:rsidR="008E5EE1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3" w:history="1">
              <w:r w:rsidR="003C4119" w:rsidRPr="00DF2A3F">
                <w:rPr>
                  <w:rStyle w:val="Hyperlink"/>
                  <w:rFonts w:ascii="Arial" w:hAnsi="Arial" w:cs="Arial"/>
                </w:rPr>
                <w:t>Report on satellite connectivity for universal service</w:t>
              </w:r>
            </w:hyperlink>
          </w:p>
        </w:tc>
      </w:tr>
      <w:tr w:rsidR="00285885" w:rsidRPr="00474264" w14:paraId="7E807CAB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11A87A28" w14:textId="17FE26D5" w:rsidR="00285885" w:rsidRPr="00686C81" w:rsidRDefault="008A4DD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686C81">
              <w:rPr>
                <w:rFonts w:ascii="Arial" w:eastAsia="Arial" w:hAnsi="Arial" w:cs="Arial"/>
                <w:lang w:val="sv-SE"/>
              </w:rPr>
              <w:t>170</w:t>
            </w:r>
          </w:p>
        </w:tc>
        <w:tc>
          <w:tcPr>
            <w:tcW w:w="6611" w:type="dxa"/>
            <w:vAlign w:val="center"/>
          </w:tcPr>
          <w:p w14:paraId="07631099" w14:textId="5C24C8CF" w:rsidR="00285885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4" w:history="1">
              <w:r w:rsidR="003C4119" w:rsidRPr="00DF2A3F">
                <w:rPr>
                  <w:rStyle w:val="Hyperlink"/>
                  <w:rFonts w:ascii="Arial" w:hAnsi="Arial" w:cs="Arial"/>
                </w:rPr>
                <w:t>Procedures for the BEREC Databases of numbering ranges for value-added services and means of access to emergency services for roaming users</w:t>
              </w:r>
            </w:hyperlink>
          </w:p>
        </w:tc>
      </w:tr>
      <w:tr w:rsidR="00285885" w:rsidRPr="00474264" w14:paraId="09979832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223BAA14" w14:textId="3EFEF935" w:rsidR="00285885" w:rsidRPr="00686C81" w:rsidRDefault="008A4DD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B53AA0" w:rsidRPr="00686C81">
              <w:rPr>
                <w:rFonts w:ascii="Arial" w:eastAsia="Arial" w:hAnsi="Arial" w:cs="Arial"/>
                <w:lang w:val="sv-SE"/>
              </w:rPr>
              <w:t>171</w:t>
            </w:r>
          </w:p>
        </w:tc>
        <w:tc>
          <w:tcPr>
            <w:tcW w:w="6611" w:type="dxa"/>
            <w:vAlign w:val="center"/>
          </w:tcPr>
          <w:p w14:paraId="65F881C7" w14:textId="65F77FA2" w:rsidR="00285885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5" w:history="1">
              <w:r w:rsidR="003C4119" w:rsidRPr="00DF2A3F">
                <w:rPr>
                  <w:rStyle w:val="Hyperlink"/>
                  <w:rFonts w:ascii="Arial" w:hAnsi="Arial" w:cs="Arial"/>
                </w:rPr>
                <w:t>Report on the outcomes of pu</w:t>
              </w:r>
              <w:r w:rsidR="008172B6" w:rsidRPr="00DF2A3F">
                <w:rPr>
                  <w:rStyle w:val="Hyperlink"/>
                  <w:rFonts w:ascii="Arial" w:hAnsi="Arial" w:cs="Arial"/>
                </w:rPr>
                <w:t>blic consultation on the R</w:t>
              </w:r>
              <w:r w:rsidR="003C4119" w:rsidRPr="00DF2A3F">
                <w:rPr>
                  <w:rStyle w:val="Hyperlink"/>
                  <w:rFonts w:ascii="Arial" w:hAnsi="Arial" w:cs="Arial"/>
                </w:rPr>
                <w:t>eport on best practices for ensuring equivalence of access and choice for disabled end-users</w:t>
              </w:r>
            </w:hyperlink>
          </w:p>
        </w:tc>
      </w:tr>
      <w:tr w:rsidR="00B53AA0" w:rsidRPr="00474264" w14:paraId="5DB45350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63E590B" w14:textId="0F5EDB7C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172</w:t>
            </w:r>
          </w:p>
        </w:tc>
        <w:tc>
          <w:tcPr>
            <w:tcW w:w="6611" w:type="dxa"/>
            <w:vAlign w:val="center"/>
          </w:tcPr>
          <w:p w14:paraId="50EAE086" w14:textId="2F575C78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6" w:history="1">
              <w:r w:rsidR="003C4119" w:rsidRPr="00DF2A3F">
                <w:rPr>
                  <w:rStyle w:val="Hyperlink"/>
                  <w:rFonts w:ascii="Arial" w:hAnsi="Arial" w:cs="Arial"/>
                </w:rPr>
                <w:t>Report on best practices for ensuring equivalence of access and choice for disabled end-users</w:t>
              </w:r>
            </w:hyperlink>
          </w:p>
        </w:tc>
      </w:tr>
      <w:tr w:rsidR="00B53AA0" w:rsidRPr="00474264" w14:paraId="70EE0A51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D26D120" w14:textId="1E80073F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173</w:t>
            </w:r>
          </w:p>
        </w:tc>
        <w:tc>
          <w:tcPr>
            <w:tcW w:w="6611" w:type="dxa"/>
            <w:vAlign w:val="center"/>
          </w:tcPr>
          <w:p w14:paraId="5531C20B" w14:textId="236708CA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7" w:history="1">
              <w:r w:rsidR="003C4119" w:rsidRPr="004756DF">
                <w:rPr>
                  <w:rStyle w:val="Hyperlink"/>
                  <w:rFonts w:ascii="Arial" w:hAnsi="Arial" w:cs="Arial"/>
                </w:rPr>
                <w:t>Report on the outcomes of p</w:t>
              </w:r>
              <w:r w:rsidR="005C2FA0" w:rsidRPr="004756DF">
                <w:rPr>
                  <w:rStyle w:val="Hyperlink"/>
                  <w:rFonts w:ascii="Arial" w:hAnsi="Arial" w:cs="Arial"/>
                </w:rPr>
                <w:t xml:space="preserve">ublic consultation on the </w:t>
              </w:r>
              <w:r w:rsidR="003C4119" w:rsidRPr="004756DF">
                <w:rPr>
                  <w:rStyle w:val="Hyperlink"/>
                  <w:rFonts w:ascii="Arial" w:hAnsi="Arial" w:cs="Arial"/>
                </w:rPr>
                <w:t>BEREC Guidelines on Regulation (EU) 2022/612 and Commission Implementing Regulation (EU) 2016/2286 (Retail Roaming Guidelines)</w:t>
              </w:r>
            </w:hyperlink>
          </w:p>
        </w:tc>
      </w:tr>
      <w:tr w:rsidR="00B53AA0" w:rsidRPr="00474264" w14:paraId="43E90C2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4EBDB92D" w14:textId="52E68EF5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 xml:space="preserve">BoR (22) </w:t>
            </w:r>
            <w:r w:rsidR="003C4119" w:rsidRPr="00686C81">
              <w:rPr>
                <w:rFonts w:ascii="Arial" w:eastAsia="Arial" w:hAnsi="Arial" w:cs="Arial"/>
                <w:lang w:val="sv-SE"/>
              </w:rPr>
              <w:t>174</w:t>
            </w:r>
          </w:p>
        </w:tc>
        <w:tc>
          <w:tcPr>
            <w:tcW w:w="6611" w:type="dxa"/>
            <w:vAlign w:val="center"/>
          </w:tcPr>
          <w:p w14:paraId="5F75C3E5" w14:textId="45838AE5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8" w:history="1">
              <w:r w:rsidR="003C4119" w:rsidRPr="004756DF">
                <w:rPr>
                  <w:rStyle w:val="Hyperlink"/>
                  <w:rFonts w:ascii="Arial" w:hAnsi="Arial" w:cs="Arial"/>
                </w:rPr>
                <w:t>BEREC Guidelines on Regulation (EU) 2022/612 and Commission Implementing Regulation (EU) 2016/2286 (Retail Roaming Guidelines)</w:t>
              </w:r>
            </w:hyperlink>
          </w:p>
        </w:tc>
      </w:tr>
      <w:tr w:rsidR="00B53AA0" w:rsidRPr="00474264" w14:paraId="58698C46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68C827C2" w14:textId="73E0E65D" w:rsidR="00B53AA0" w:rsidRPr="00686C81" w:rsidRDefault="003C4119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175</w:t>
            </w:r>
          </w:p>
        </w:tc>
        <w:tc>
          <w:tcPr>
            <w:tcW w:w="6611" w:type="dxa"/>
            <w:vAlign w:val="center"/>
          </w:tcPr>
          <w:p w14:paraId="61AA2C12" w14:textId="3044F5D4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19" w:history="1">
              <w:r w:rsidR="003C4119" w:rsidRPr="004756DF">
                <w:rPr>
                  <w:rStyle w:val="Hyperlink"/>
                  <w:rFonts w:ascii="Arial" w:hAnsi="Arial" w:cs="Arial"/>
                </w:rPr>
                <w:t>BEREC Report on the participation of NRAs in different cybersecurity fora at EU level</w:t>
              </w:r>
            </w:hyperlink>
          </w:p>
        </w:tc>
      </w:tr>
      <w:tr w:rsidR="00B53AA0" w:rsidRPr="00474264" w14:paraId="23A3472F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29BCFAA" w14:textId="7A6B3ABF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199</w:t>
            </w:r>
          </w:p>
        </w:tc>
        <w:tc>
          <w:tcPr>
            <w:tcW w:w="6611" w:type="dxa"/>
            <w:vAlign w:val="center"/>
          </w:tcPr>
          <w:p w14:paraId="5E7AAF48" w14:textId="0198FA8C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0" w:history="1">
              <w:r w:rsidR="003C4119" w:rsidRPr="00BE2303">
                <w:rPr>
                  <w:rStyle w:val="Hyperlink"/>
                  <w:rFonts w:ascii="Arial" w:hAnsi="Arial" w:cs="Arial"/>
                </w:rPr>
                <w:t>Decision of the Board of Regulators to establish Working Arrangements between the Body of European Regulators for Electronic Communications (BEREC) and the NRA of Ukraine</w:t>
              </w:r>
            </w:hyperlink>
          </w:p>
        </w:tc>
      </w:tr>
      <w:tr w:rsidR="00B53AA0" w:rsidRPr="00474264" w14:paraId="6E7396DE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1BE53261" w14:textId="5E98BDD1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lastRenderedPageBreak/>
              <w:t>BoR (22) 176</w:t>
            </w:r>
          </w:p>
        </w:tc>
        <w:tc>
          <w:tcPr>
            <w:tcW w:w="6611" w:type="dxa"/>
            <w:vAlign w:val="center"/>
          </w:tcPr>
          <w:p w14:paraId="42CA8596" w14:textId="50FB7A56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1" w:history="1">
              <w:r w:rsidR="003C4119" w:rsidRPr="00BE2303">
                <w:rPr>
                  <w:rStyle w:val="Hyperlink"/>
                  <w:rFonts w:ascii="Arial" w:hAnsi="Arial" w:cs="Arial"/>
                </w:rPr>
                <w:t>Decision No BoR/2022/05 of the Board of Regulators on the BEREC Working Groups and their Co-Chairs</w:t>
              </w:r>
            </w:hyperlink>
          </w:p>
        </w:tc>
      </w:tr>
      <w:tr w:rsidR="00B53AA0" w:rsidRPr="00474264" w14:paraId="6B6CE583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5AE0D7ED" w14:textId="0A43604B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183</w:t>
            </w:r>
          </w:p>
        </w:tc>
        <w:tc>
          <w:tcPr>
            <w:tcW w:w="6611" w:type="dxa"/>
            <w:vAlign w:val="center"/>
          </w:tcPr>
          <w:p w14:paraId="7EC8763C" w14:textId="36EEE006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2" w:history="1">
              <w:r w:rsidR="003C4119" w:rsidRPr="00BE2303">
                <w:rPr>
                  <w:rStyle w:val="Hyperlink"/>
                  <w:rFonts w:ascii="Arial" w:hAnsi="Arial" w:cs="Arial"/>
                </w:rPr>
                <w:t>Report on number-independent interpersonal communication services (NI-ICS) revenue indicators</w:t>
              </w:r>
            </w:hyperlink>
          </w:p>
        </w:tc>
      </w:tr>
      <w:tr w:rsidR="00B53AA0" w:rsidRPr="00474264" w14:paraId="6ED04FF4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1C234700" w14:textId="480268F3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184</w:t>
            </w:r>
          </w:p>
        </w:tc>
        <w:tc>
          <w:tcPr>
            <w:tcW w:w="6611" w:type="dxa"/>
            <w:vAlign w:val="center"/>
          </w:tcPr>
          <w:p w14:paraId="106787C5" w14:textId="520D184A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3" w:history="1">
              <w:r w:rsidR="003C4119" w:rsidRPr="00BE2303">
                <w:rPr>
                  <w:rStyle w:val="Hyperlink"/>
                  <w:rFonts w:ascii="Arial" w:hAnsi="Arial" w:cs="Arial"/>
                </w:rPr>
                <w:t>External Study on Communication Services for Businesses in Europe: Status Quo and Future Trends</w:t>
              </w:r>
            </w:hyperlink>
          </w:p>
        </w:tc>
      </w:tr>
      <w:tr w:rsidR="00B53AA0" w:rsidRPr="00474264" w14:paraId="5625F440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85C1952" w14:textId="2F2E7153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highlight w:val="yellow"/>
                <w:lang w:val="sv-SE"/>
              </w:rPr>
            </w:pPr>
            <w:r w:rsidRPr="00E53DC6">
              <w:rPr>
                <w:rFonts w:ascii="Arial" w:eastAsia="Arial" w:hAnsi="Arial" w:cs="Arial"/>
                <w:lang w:val="sv-SE"/>
              </w:rPr>
              <w:t>BoR (22) 189</w:t>
            </w:r>
          </w:p>
        </w:tc>
        <w:tc>
          <w:tcPr>
            <w:tcW w:w="6611" w:type="dxa"/>
            <w:vAlign w:val="center"/>
          </w:tcPr>
          <w:p w14:paraId="0044455F" w14:textId="01E81F50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hyperlink r:id="rId24" w:history="1">
              <w:r w:rsidR="00AE3B94" w:rsidRPr="00E53DC6">
                <w:rPr>
                  <w:rStyle w:val="Hyperlink"/>
                  <w:rFonts w:ascii="Arial" w:hAnsi="Arial" w:cs="Arial"/>
                </w:rPr>
                <w:t>External Study on NRAs’ institutional features and relevant BEREC evaluations</w:t>
              </w:r>
            </w:hyperlink>
            <w:bookmarkStart w:id="0" w:name="_GoBack"/>
            <w:bookmarkEnd w:id="0"/>
          </w:p>
        </w:tc>
      </w:tr>
      <w:tr w:rsidR="00B53AA0" w:rsidRPr="00474264" w14:paraId="32BC242F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797A7670" w14:textId="54E9DFBA" w:rsidR="00B53AA0" w:rsidRPr="00686C81" w:rsidRDefault="00B53AA0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197</w:t>
            </w:r>
          </w:p>
        </w:tc>
        <w:tc>
          <w:tcPr>
            <w:tcW w:w="6611" w:type="dxa"/>
            <w:vAlign w:val="center"/>
          </w:tcPr>
          <w:p w14:paraId="6A1E980D" w14:textId="617D4FF2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5" w:history="1">
              <w:r w:rsidR="00AE3B94" w:rsidRPr="00BE2303">
                <w:rPr>
                  <w:rStyle w:val="Hyperlink"/>
                  <w:rFonts w:ascii="Arial" w:hAnsi="Arial" w:cs="Arial"/>
                </w:rPr>
                <w:t>BEREC Report on ECA Audit recommendations for 5G cybersecurity</w:t>
              </w:r>
            </w:hyperlink>
          </w:p>
        </w:tc>
      </w:tr>
      <w:tr w:rsidR="00B53AA0" w:rsidRPr="00474264" w14:paraId="1560CB8B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3E43FE4A" w14:textId="6304CF80" w:rsidR="00B53AA0" w:rsidRPr="00686C81" w:rsidRDefault="00232671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193</w:t>
            </w:r>
          </w:p>
        </w:tc>
        <w:tc>
          <w:tcPr>
            <w:tcW w:w="6611" w:type="dxa"/>
            <w:vAlign w:val="center"/>
          </w:tcPr>
          <w:p w14:paraId="517F22A4" w14:textId="3C4F83B8" w:rsidR="00B53AA0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6" w:history="1">
              <w:r w:rsidR="00AE3B94" w:rsidRPr="00BE2303">
                <w:rPr>
                  <w:rStyle w:val="Hyperlink"/>
                  <w:rFonts w:ascii="Arial" w:hAnsi="Arial" w:cs="Arial"/>
                </w:rPr>
                <w:t>Work Programme 2023</w:t>
              </w:r>
            </w:hyperlink>
          </w:p>
        </w:tc>
      </w:tr>
      <w:tr w:rsidR="00232671" w:rsidRPr="00474264" w14:paraId="22652555" w14:textId="77777777" w:rsidTr="00474264">
        <w:trPr>
          <w:trHeight w:val="425"/>
          <w:jc w:val="center"/>
        </w:trPr>
        <w:tc>
          <w:tcPr>
            <w:tcW w:w="2405" w:type="dxa"/>
            <w:vAlign w:val="center"/>
          </w:tcPr>
          <w:p w14:paraId="5ED46C6C" w14:textId="5511B8CC" w:rsidR="00232671" w:rsidRPr="00686C81" w:rsidRDefault="00232671" w:rsidP="00474264">
            <w:pPr>
              <w:spacing w:line="276" w:lineRule="auto"/>
              <w:rPr>
                <w:rFonts w:ascii="Arial" w:eastAsia="Arial" w:hAnsi="Arial" w:cs="Arial"/>
                <w:lang w:val="sv-SE"/>
              </w:rPr>
            </w:pPr>
            <w:r w:rsidRPr="00686C81">
              <w:rPr>
                <w:rFonts w:ascii="Arial" w:eastAsia="Arial" w:hAnsi="Arial" w:cs="Arial"/>
                <w:lang w:val="sv-SE"/>
              </w:rPr>
              <w:t>BoR (22) 194</w:t>
            </w:r>
          </w:p>
        </w:tc>
        <w:tc>
          <w:tcPr>
            <w:tcW w:w="6611" w:type="dxa"/>
            <w:vAlign w:val="center"/>
          </w:tcPr>
          <w:p w14:paraId="165051F7" w14:textId="4838EFE9" w:rsidR="00232671" w:rsidRPr="00686C81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7" w:history="1">
              <w:r w:rsidR="00AE3B94" w:rsidRPr="00BE2303">
                <w:rPr>
                  <w:rStyle w:val="Hyperlink"/>
                  <w:rFonts w:ascii="Arial" w:hAnsi="Arial" w:cs="Arial"/>
                </w:rPr>
                <w:t xml:space="preserve">Report of the outcomes of the </w:t>
              </w:r>
              <w:r w:rsidR="00F62936" w:rsidRPr="00BE2303">
                <w:rPr>
                  <w:rStyle w:val="Hyperlink"/>
                  <w:rFonts w:ascii="Arial" w:hAnsi="Arial" w:cs="Arial"/>
                </w:rPr>
                <w:t>Public Consultation on the</w:t>
              </w:r>
              <w:r w:rsidR="00AE3B94" w:rsidRPr="00BE2303">
                <w:rPr>
                  <w:rStyle w:val="Hyperlink"/>
                  <w:rFonts w:ascii="Arial" w:hAnsi="Arial" w:cs="Arial"/>
                </w:rPr>
                <w:t xml:space="preserve"> BEREC Work Programme 2023</w:t>
              </w:r>
            </w:hyperlink>
          </w:p>
        </w:tc>
      </w:tr>
      <w:tr w:rsidR="002971FE" w:rsidRPr="00474264" w14:paraId="7FAB4C46" w14:textId="77777777" w:rsidTr="00474264">
        <w:trPr>
          <w:jc w:val="center"/>
        </w:trPr>
        <w:tc>
          <w:tcPr>
            <w:tcW w:w="2405" w:type="dxa"/>
            <w:vAlign w:val="center"/>
          </w:tcPr>
          <w:p w14:paraId="2476B205" w14:textId="77777777" w:rsidR="002971FE" w:rsidRPr="00310768" w:rsidRDefault="002971FE" w:rsidP="0047426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11" w:type="dxa"/>
            <w:vAlign w:val="center"/>
          </w:tcPr>
          <w:p w14:paraId="78982408" w14:textId="77777777" w:rsidR="002971FE" w:rsidRPr="00BD644C" w:rsidRDefault="002971FE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D644C">
              <w:rPr>
                <w:rFonts w:ascii="Arial" w:hAnsi="Arial" w:cs="Arial"/>
                <w:b/>
              </w:rPr>
              <w:t>For Public consultation</w:t>
            </w:r>
          </w:p>
        </w:tc>
      </w:tr>
      <w:tr w:rsidR="002971FE" w:rsidRPr="00474264" w14:paraId="73BBFD0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699A25EB" w14:textId="33682D20" w:rsidR="002971FE" w:rsidRPr="00591386" w:rsidRDefault="0047673D" w:rsidP="00474264">
            <w:pPr>
              <w:spacing w:line="276" w:lineRule="auto"/>
              <w:rPr>
                <w:rFonts w:ascii="Arial" w:eastAsia="Arial" w:hAnsi="Arial" w:cs="Arial"/>
              </w:rPr>
            </w:pPr>
            <w:r w:rsidRPr="00591386">
              <w:rPr>
                <w:rFonts w:ascii="Arial" w:eastAsia="Arial" w:hAnsi="Arial" w:cs="Arial"/>
              </w:rPr>
              <w:t xml:space="preserve">BoR (22) </w:t>
            </w:r>
            <w:r w:rsidR="003C4119" w:rsidRPr="00591386">
              <w:rPr>
                <w:rFonts w:ascii="Arial" w:eastAsia="Arial" w:hAnsi="Arial" w:cs="Arial"/>
              </w:rPr>
              <w:t>188</w:t>
            </w:r>
          </w:p>
        </w:tc>
        <w:tc>
          <w:tcPr>
            <w:tcW w:w="6611" w:type="dxa"/>
            <w:vAlign w:val="center"/>
          </w:tcPr>
          <w:p w14:paraId="59AD9863" w14:textId="6E314229" w:rsidR="002971FE" w:rsidRPr="00591386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8" w:history="1">
              <w:r w:rsidR="00F62936" w:rsidRPr="00C00B9B">
                <w:rPr>
                  <w:rStyle w:val="Hyperlink"/>
                  <w:rFonts w:ascii="Arial" w:hAnsi="Arial" w:cs="Arial"/>
                </w:rPr>
                <w:t>D</w:t>
              </w:r>
              <w:r w:rsidR="003C4119" w:rsidRPr="00C00B9B">
                <w:rPr>
                  <w:rStyle w:val="Hyperlink"/>
                  <w:rFonts w:ascii="Arial" w:hAnsi="Arial" w:cs="Arial"/>
                </w:rPr>
                <w:t>raft BEREC Report on Competition amongst multiple operators of NGA-networks in the same geographical region</w:t>
              </w:r>
            </w:hyperlink>
          </w:p>
        </w:tc>
      </w:tr>
      <w:tr w:rsidR="00BF57EF" w:rsidRPr="00474264" w14:paraId="421B3BE1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0DE616E9" w14:textId="7A739342" w:rsidR="00BF57EF" w:rsidRPr="00591386" w:rsidRDefault="008A4DD0" w:rsidP="00BF57EF">
            <w:pPr>
              <w:spacing w:line="276" w:lineRule="auto"/>
              <w:rPr>
                <w:rFonts w:ascii="Arial" w:eastAsia="Arial" w:hAnsi="Arial" w:cs="Arial"/>
              </w:rPr>
            </w:pPr>
            <w:r w:rsidRPr="00591386">
              <w:rPr>
                <w:rFonts w:ascii="Arial" w:eastAsia="Arial" w:hAnsi="Arial" w:cs="Arial"/>
              </w:rPr>
              <w:t xml:space="preserve">BoR (22) </w:t>
            </w:r>
            <w:r w:rsidR="003C4119" w:rsidRPr="00591386">
              <w:rPr>
                <w:rFonts w:ascii="Arial" w:eastAsia="Arial" w:hAnsi="Arial" w:cs="Arial"/>
              </w:rPr>
              <w:t>185</w:t>
            </w:r>
          </w:p>
        </w:tc>
        <w:tc>
          <w:tcPr>
            <w:tcW w:w="6611" w:type="dxa"/>
            <w:vAlign w:val="center"/>
          </w:tcPr>
          <w:p w14:paraId="4F09B2BF" w14:textId="7B0FC165" w:rsidR="00BF57EF" w:rsidRPr="00591386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29" w:history="1">
              <w:r w:rsidR="00F62936" w:rsidRPr="00DA6EE3">
                <w:rPr>
                  <w:rStyle w:val="Hyperlink"/>
                  <w:rFonts w:ascii="Arial" w:hAnsi="Arial" w:cs="Arial"/>
                </w:rPr>
                <w:t>D</w:t>
              </w:r>
              <w:r w:rsidR="003C4119" w:rsidRPr="00DA6EE3">
                <w:rPr>
                  <w:rStyle w:val="Hyperlink"/>
                  <w:rFonts w:ascii="Arial" w:hAnsi="Arial" w:cs="Arial"/>
                </w:rPr>
                <w:t>raft BEREC Report on regulatory treatment of business services</w:t>
              </w:r>
            </w:hyperlink>
          </w:p>
        </w:tc>
      </w:tr>
      <w:tr w:rsidR="003C4119" w:rsidRPr="00474264" w14:paraId="550F1056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351B9F0C" w14:textId="1DE9B873" w:rsidR="003C4119" w:rsidRPr="00591386" w:rsidRDefault="003C4119" w:rsidP="00BF57EF">
            <w:pPr>
              <w:spacing w:line="276" w:lineRule="auto"/>
              <w:rPr>
                <w:rFonts w:ascii="Arial" w:eastAsia="Arial" w:hAnsi="Arial" w:cs="Arial"/>
              </w:rPr>
            </w:pPr>
            <w:r w:rsidRPr="00591386">
              <w:rPr>
                <w:rFonts w:ascii="Arial" w:eastAsia="Arial" w:hAnsi="Arial" w:cs="Arial"/>
              </w:rPr>
              <w:t>BoR (22) 187</w:t>
            </w:r>
          </w:p>
        </w:tc>
        <w:tc>
          <w:tcPr>
            <w:tcW w:w="6611" w:type="dxa"/>
            <w:vAlign w:val="center"/>
          </w:tcPr>
          <w:p w14:paraId="7FB16F7D" w14:textId="3D18D7D8" w:rsidR="003C4119" w:rsidRPr="00591386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30" w:history="1">
              <w:r w:rsidR="00F62936" w:rsidRPr="00C00B9B">
                <w:rPr>
                  <w:rStyle w:val="Hyperlink"/>
                  <w:rFonts w:ascii="Arial" w:hAnsi="Arial" w:cs="Arial"/>
                </w:rPr>
                <w:t>D</w:t>
              </w:r>
              <w:r w:rsidR="00AE3B94" w:rsidRPr="00C00B9B">
                <w:rPr>
                  <w:rStyle w:val="Hyperlink"/>
                  <w:rFonts w:ascii="Arial" w:hAnsi="Arial" w:cs="Arial"/>
                </w:rPr>
                <w:t>raft BEREC Report on Interoperability of Number-Independent Interpersonal Communication Services (NI-ICS)</w:t>
              </w:r>
            </w:hyperlink>
          </w:p>
        </w:tc>
      </w:tr>
      <w:tr w:rsidR="00AE3B94" w:rsidRPr="00474264" w14:paraId="2ABBBF37" w14:textId="77777777" w:rsidTr="00FD035A">
        <w:trPr>
          <w:trHeight w:val="729"/>
          <w:jc w:val="center"/>
        </w:trPr>
        <w:tc>
          <w:tcPr>
            <w:tcW w:w="2405" w:type="dxa"/>
            <w:vAlign w:val="center"/>
          </w:tcPr>
          <w:p w14:paraId="1185DA1C" w14:textId="27DA376F" w:rsidR="00AE3B94" w:rsidRPr="00591386" w:rsidRDefault="00AE3B94" w:rsidP="00BF57EF">
            <w:pPr>
              <w:spacing w:line="276" w:lineRule="auto"/>
              <w:rPr>
                <w:rFonts w:ascii="Arial" w:eastAsia="Arial" w:hAnsi="Arial" w:cs="Arial"/>
              </w:rPr>
            </w:pPr>
            <w:r w:rsidRPr="00591386">
              <w:rPr>
                <w:rFonts w:ascii="Arial" w:eastAsia="Arial" w:hAnsi="Arial" w:cs="Arial"/>
              </w:rPr>
              <w:t>BoR (22) 191</w:t>
            </w:r>
          </w:p>
        </w:tc>
        <w:tc>
          <w:tcPr>
            <w:tcW w:w="6611" w:type="dxa"/>
            <w:vAlign w:val="center"/>
          </w:tcPr>
          <w:p w14:paraId="570D0D15" w14:textId="623B3B54" w:rsidR="00AE3B94" w:rsidRPr="00591386" w:rsidRDefault="00E53DC6" w:rsidP="00BD644C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</w:rPr>
            </w:pPr>
            <w:hyperlink r:id="rId31" w:history="1">
              <w:r w:rsidR="00AE3B94" w:rsidRPr="00C00B9B">
                <w:rPr>
                  <w:rStyle w:val="Hyperlink"/>
                  <w:rFonts w:ascii="Arial" w:hAnsi="Arial" w:cs="Arial"/>
                </w:rPr>
                <w:t>Draft Report on challenges and benefits of Artificial Intelligence (AI) solutions in the telecommunications sector (including use cases)</w:t>
              </w:r>
            </w:hyperlink>
          </w:p>
        </w:tc>
      </w:tr>
    </w:tbl>
    <w:p w14:paraId="043112BD" w14:textId="77777777" w:rsidR="008B5647" w:rsidRDefault="008B5647" w:rsidP="009E469C">
      <w:pPr>
        <w:rPr>
          <w:rFonts w:ascii="Arial" w:hAnsi="Arial" w:cs="Arial"/>
          <w:b/>
          <w:color w:val="002060"/>
          <w:sz w:val="32"/>
        </w:rPr>
      </w:pPr>
    </w:p>
    <w:sectPr w:rsidR="008B5647" w:rsidSect="008B5647">
      <w:headerReference w:type="default" r:id="rId32"/>
      <w:head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1D8D" w14:textId="77777777" w:rsidR="00581B88" w:rsidRDefault="00581B88" w:rsidP="008B5647">
      <w:pPr>
        <w:spacing w:after="0" w:line="240" w:lineRule="auto"/>
      </w:pPr>
      <w:r>
        <w:separator/>
      </w:r>
    </w:p>
  </w:endnote>
  <w:endnote w:type="continuationSeparator" w:id="0">
    <w:p w14:paraId="6555E2E4" w14:textId="77777777" w:rsidR="00581B88" w:rsidRDefault="00581B88" w:rsidP="008B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5697" w14:textId="77777777" w:rsidR="00581B88" w:rsidRDefault="00581B88" w:rsidP="008B5647">
      <w:pPr>
        <w:spacing w:after="0" w:line="240" w:lineRule="auto"/>
      </w:pPr>
      <w:r>
        <w:separator/>
      </w:r>
    </w:p>
  </w:footnote>
  <w:footnote w:type="continuationSeparator" w:id="0">
    <w:p w14:paraId="703D9DE4" w14:textId="77777777" w:rsidR="00581B88" w:rsidRDefault="00581B88" w:rsidP="008B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0A90" w14:textId="77777777" w:rsidR="008B5647" w:rsidRDefault="00D17E79">
    <w:pPr>
      <w:pStyle w:val="Header"/>
    </w:pPr>
    <w:r>
      <w:rPr>
        <w:noProof/>
        <w:lang w:val="en-US"/>
      </w:rPr>
      <w:drawing>
        <wp:inline distT="0" distB="0" distL="0" distR="0" wp14:anchorId="6AB91101" wp14:editId="58CE5271">
          <wp:extent cx="1009650" cy="41413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EC_logoshort-rg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609" cy="419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AF434" w14:textId="77777777" w:rsidR="008B5647" w:rsidRDefault="008B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BD47" w14:textId="4ECB492A" w:rsidR="008B5647" w:rsidRDefault="00E23A9D">
    <w:pPr>
      <w:pStyle w:val="Header"/>
    </w:pPr>
    <w:r w:rsidRPr="001C03DD">
      <w:rPr>
        <w:noProof/>
        <w:lang w:val="en-US"/>
      </w:rPr>
      <w:drawing>
        <wp:inline distT="0" distB="0" distL="0" distR="0" wp14:anchorId="07EEE144" wp14:editId="7244A718">
          <wp:extent cx="1448813" cy="421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813" cy="4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2BD6D" w14:textId="77777777" w:rsidR="00E23A9D" w:rsidRDefault="00E2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FFE"/>
    <w:multiLevelType w:val="hybridMultilevel"/>
    <w:tmpl w:val="9B741D42"/>
    <w:lvl w:ilvl="0" w:tplc="B894A1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47"/>
    <w:rsid w:val="0000067D"/>
    <w:rsid w:val="000236D4"/>
    <w:rsid w:val="00033588"/>
    <w:rsid w:val="00035BA7"/>
    <w:rsid w:val="00040B05"/>
    <w:rsid w:val="00053660"/>
    <w:rsid w:val="00075E2F"/>
    <w:rsid w:val="00076740"/>
    <w:rsid w:val="000A2DD2"/>
    <w:rsid w:val="000A749A"/>
    <w:rsid w:val="000D749B"/>
    <w:rsid w:val="00106AF7"/>
    <w:rsid w:val="001166FE"/>
    <w:rsid w:val="00117B42"/>
    <w:rsid w:val="0013321E"/>
    <w:rsid w:val="00164E8F"/>
    <w:rsid w:val="0017271A"/>
    <w:rsid w:val="00185F20"/>
    <w:rsid w:val="0019593B"/>
    <w:rsid w:val="001A126A"/>
    <w:rsid w:val="001B5C57"/>
    <w:rsid w:val="001C1A80"/>
    <w:rsid w:val="001C5F44"/>
    <w:rsid w:val="001C6332"/>
    <w:rsid w:val="001D0444"/>
    <w:rsid w:val="001D0AD7"/>
    <w:rsid w:val="001D2903"/>
    <w:rsid w:val="001E1E3F"/>
    <w:rsid w:val="001E3035"/>
    <w:rsid w:val="001E6FE3"/>
    <w:rsid w:val="00207A8A"/>
    <w:rsid w:val="00215040"/>
    <w:rsid w:val="00232671"/>
    <w:rsid w:val="00235F8A"/>
    <w:rsid w:val="00254C5F"/>
    <w:rsid w:val="00283E98"/>
    <w:rsid w:val="00285885"/>
    <w:rsid w:val="00286F91"/>
    <w:rsid w:val="00295852"/>
    <w:rsid w:val="002971AB"/>
    <w:rsid w:val="002971FE"/>
    <w:rsid w:val="002D4D54"/>
    <w:rsid w:val="002D61E3"/>
    <w:rsid w:val="002E1550"/>
    <w:rsid w:val="00310768"/>
    <w:rsid w:val="0031609F"/>
    <w:rsid w:val="00320998"/>
    <w:rsid w:val="00326126"/>
    <w:rsid w:val="00326DF2"/>
    <w:rsid w:val="00345D83"/>
    <w:rsid w:val="0035527D"/>
    <w:rsid w:val="00382AEA"/>
    <w:rsid w:val="003C4119"/>
    <w:rsid w:val="003D4DCF"/>
    <w:rsid w:val="0041144D"/>
    <w:rsid w:val="00420262"/>
    <w:rsid w:val="00424539"/>
    <w:rsid w:val="00455157"/>
    <w:rsid w:val="004648C8"/>
    <w:rsid w:val="00474264"/>
    <w:rsid w:val="0047461C"/>
    <w:rsid w:val="004756DF"/>
    <w:rsid w:val="0047673D"/>
    <w:rsid w:val="0048480D"/>
    <w:rsid w:val="00491032"/>
    <w:rsid w:val="004B2281"/>
    <w:rsid w:val="004B66E1"/>
    <w:rsid w:val="004C5309"/>
    <w:rsid w:val="004F258E"/>
    <w:rsid w:val="00507D58"/>
    <w:rsid w:val="00511D21"/>
    <w:rsid w:val="00511D50"/>
    <w:rsid w:val="00522FF9"/>
    <w:rsid w:val="00525682"/>
    <w:rsid w:val="0052712A"/>
    <w:rsid w:val="00532F74"/>
    <w:rsid w:val="00544825"/>
    <w:rsid w:val="0055255C"/>
    <w:rsid w:val="00552D36"/>
    <w:rsid w:val="00566E51"/>
    <w:rsid w:val="00581B88"/>
    <w:rsid w:val="00581EAD"/>
    <w:rsid w:val="00587256"/>
    <w:rsid w:val="00591386"/>
    <w:rsid w:val="0059430E"/>
    <w:rsid w:val="00597C8E"/>
    <w:rsid w:val="005A4AF8"/>
    <w:rsid w:val="005C0661"/>
    <w:rsid w:val="005C2FA0"/>
    <w:rsid w:val="005C72D3"/>
    <w:rsid w:val="005D58FC"/>
    <w:rsid w:val="005E380B"/>
    <w:rsid w:val="005E4803"/>
    <w:rsid w:val="006000BD"/>
    <w:rsid w:val="00603984"/>
    <w:rsid w:val="006454A1"/>
    <w:rsid w:val="00655322"/>
    <w:rsid w:val="00661401"/>
    <w:rsid w:val="006846AE"/>
    <w:rsid w:val="00686C81"/>
    <w:rsid w:val="006908BC"/>
    <w:rsid w:val="006B0E88"/>
    <w:rsid w:val="006B165C"/>
    <w:rsid w:val="006B593F"/>
    <w:rsid w:val="006B6C89"/>
    <w:rsid w:val="006E3EDC"/>
    <w:rsid w:val="007040A9"/>
    <w:rsid w:val="007073E2"/>
    <w:rsid w:val="00716BA9"/>
    <w:rsid w:val="007367AE"/>
    <w:rsid w:val="00740080"/>
    <w:rsid w:val="00773863"/>
    <w:rsid w:val="00786AC6"/>
    <w:rsid w:val="007A65EF"/>
    <w:rsid w:val="007A6DAF"/>
    <w:rsid w:val="007A729A"/>
    <w:rsid w:val="007B6EFB"/>
    <w:rsid w:val="007D195E"/>
    <w:rsid w:val="007E7AC1"/>
    <w:rsid w:val="00800106"/>
    <w:rsid w:val="008172B6"/>
    <w:rsid w:val="008271DA"/>
    <w:rsid w:val="008346E3"/>
    <w:rsid w:val="00836438"/>
    <w:rsid w:val="00860138"/>
    <w:rsid w:val="008720AD"/>
    <w:rsid w:val="0087755C"/>
    <w:rsid w:val="0089483C"/>
    <w:rsid w:val="008A4DD0"/>
    <w:rsid w:val="008B0D13"/>
    <w:rsid w:val="008B5647"/>
    <w:rsid w:val="008D5F46"/>
    <w:rsid w:val="008E5EE1"/>
    <w:rsid w:val="008F2AEF"/>
    <w:rsid w:val="008F6CE8"/>
    <w:rsid w:val="008F78E5"/>
    <w:rsid w:val="0090209F"/>
    <w:rsid w:val="00916E2C"/>
    <w:rsid w:val="00931C7C"/>
    <w:rsid w:val="00932480"/>
    <w:rsid w:val="00937CF3"/>
    <w:rsid w:val="009A0CE4"/>
    <w:rsid w:val="009C251B"/>
    <w:rsid w:val="009C2A1C"/>
    <w:rsid w:val="009D5471"/>
    <w:rsid w:val="009E469C"/>
    <w:rsid w:val="00A0082B"/>
    <w:rsid w:val="00A230D4"/>
    <w:rsid w:val="00A342FC"/>
    <w:rsid w:val="00A729B5"/>
    <w:rsid w:val="00A75BD2"/>
    <w:rsid w:val="00A96C40"/>
    <w:rsid w:val="00AE3B94"/>
    <w:rsid w:val="00B05C05"/>
    <w:rsid w:val="00B258F6"/>
    <w:rsid w:val="00B27C0F"/>
    <w:rsid w:val="00B32735"/>
    <w:rsid w:val="00B53AA0"/>
    <w:rsid w:val="00B62E7E"/>
    <w:rsid w:val="00B815EB"/>
    <w:rsid w:val="00B83B4A"/>
    <w:rsid w:val="00B918A1"/>
    <w:rsid w:val="00BA2B2B"/>
    <w:rsid w:val="00BB4F7A"/>
    <w:rsid w:val="00BB6FB0"/>
    <w:rsid w:val="00BC299D"/>
    <w:rsid w:val="00BD644C"/>
    <w:rsid w:val="00BE2303"/>
    <w:rsid w:val="00BE796B"/>
    <w:rsid w:val="00BF4768"/>
    <w:rsid w:val="00BF57EF"/>
    <w:rsid w:val="00C00B9B"/>
    <w:rsid w:val="00C1556A"/>
    <w:rsid w:val="00C25310"/>
    <w:rsid w:val="00C54FE3"/>
    <w:rsid w:val="00C62BD2"/>
    <w:rsid w:val="00C727E7"/>
    <w:rsid w:val="00CF01ED"/>
    <w:rsid w:val="00CF27FA"/>
    <w:rsid w:val="00CF65A3"/>
    <w:rsid w:val="00D14DD1"/>
    <w:rsid w:val="00D17E79"/>
    <w:rsid w:val="00D313CA"/>
    <w:rsid w:val="00D35449"/>
    <w:rsid w:val="00D5320A"/>
    <w:rsid w:val="00D62B93"/>
    <w:rsid w:val="00D77DCA"/>
    <w:rsid w:val="00D8108B"/>
    <w:rsid w:val="00D84D1B"/>
    <w:rsid w:val="00D85FCC"/>
    <w:rsid w:val="00DA4A06"/>
    <w:rsid w:val="00DA6EE3"/>
    <w:rsid w:val="00DB329B"/>
    <w:rsid w:val="00DC432D"/>
    <w:rsid w:val="00DC56DD"/>
    <w:rsid w:val="00DF2A3F"/>
    <w:rsid w:val="00DF7407"/>
    <w:rsid w:val="00E03D6A"/>
    <w:rsid w:val="00E23A9D"/>
    <w:rsid w:val="00E45E10"/>
    <w:rsid w:val="00E53DC6"/>
    <w:rsid w:val="00E63E4A"/>
    <w:rsid w:val="00E70211"/>
    <w:rsid w:val="00E70881"/>
    <w:rsid w:val="00E73C4F"/>
    <w:rsid w:val="00E938A3"/>
    <w:rsid w:val="00E95963"/>
    <w:rsid w:val="00EA7899"/>
    <w:rsid w:val="00ED1014"/>
    <w:rsid w:val="00ED75BD"/>
    <w:rsid w:val="00F06062"/>
    <w:rsid w:val="00F12919"/>
    <w:rsid w:val="00F206EC"/>
    <w:rsid w:val="00F23CDF"/>
    <w:rsid w:val="00F24329"/>
    <w:rsid w:val="00F35515"/>
    <w:rsid w:val="00F36E6F"/>
    <w:rsid w:val="00F51BC8"/>
    <w:rsid w:val="00F62936"/>
    <w:rsid w:val="00F64C10"/>
    <w:rsid w:val="00F7014F"/>
    <w:rsid w:val="00F73981"/>
    <w:rsid w:val="00F74524"/>
    <w:rsid w:val="00F828D4"/>
    <w:rsid w:val="00F939AC"/>
    <w:rsid w:val="00F95718"/>
    <w:rsid w:val="00FA3873"/>
    <w:rsid w:val="00FB0D28"/>
    <w:rsid w:val="00FB3CCC"/>
    <w:rsid w:val="00FC69C2"/>
    <w:rsid w:val="00FD035A"/>
    <w:rsid w:val="00FD1282"/>
    <w:rsid w:val="00FD397E"/>
    <w:rsid w:val="00FE232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D5430"/>
  <w15:chartTrackingRefBased/>
  <w15:docId w15:val="{2EE62525-BE30-4DF4-B517-BA8D54C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7"/>
  </w:style>
  <w:style w:type="paragraph" w:styleId="Footer">
    <w:name w:val="footer"/>
    <w:basedOn w:val="Normal"/>
    <w:link w:val="FooterChar"/>
    <w:uiPriority w:val="99"/>
    <w:unhideWhenUsed/>
    <w:rsid w:val="008B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47"/>
  </w:style>
  <w:style w:type="table" w:styleId="TableGrid">
    <w:name w:val="Table Grid"/>
    <w:basedOn w:val="TableNormal"/>
    <w:uiPriority w:val="39"/>
    <w:rsid w:val="008B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6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30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23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71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126"/>
    <w:pPr>
      <w:spacing w:before="60" w:after="6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5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rec.europa.eu/en/document-categories/berec/reports/report-on-satellite-connectivity-for-universal-service" TargetMode="External"/><Relationship Id="rId18" Type="http://schemas.openxmlformats.org/officeDocument/2006/relationships/hyperlink" Target="https://www.berec.europa.eu/en/document-categories/berec/regulatory-best-practices/guidelines/berec-guidelines-on-regulation-eu-2022612-and-commission-implementing-regulation-eu-20162286-retail-roaming-guidelines" TargetMode="External"/><Relationship Id="rId26" Type="http://schemas.openxmlformats.org/officeDocument/2006/relationships/hyperlink" Target="https://www.berec.europa.eu/en/document-categories/berec/berec-strategies-and-work-programmes/berec-work-programme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rec.europa.eu/en/document-categories/berec/berec-decisions/decision-no-bor202205-of-the-board-of-regulators-on-the-berec-working-groups-and-their-co-chair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erec.europa.eu/en/document-categories/berec/opinions/berec-opinion-for-the-evaluation-of-the-application-of-regulation-eu-2015-2120" TargetMode="External"/><Relationship Id="rId12" Type="http://schemas.openxmlformats.org/officeDocument/2006/relationships/hyperlink" Target="https://www.berec.europa.eu/en/document-categories/berec/reports/report-on-the-outcomes-of-public-consultation-on-the-report-on-satellite-connectivity-for-universal-service" TargetMode="External"/><Relationship Id="rId17" Type="http://schemas.openxmlformats.org/officeDocument/2006/relationships/hyperlink" Target="https://www.berec.europa.eu/en/document-categories/berec/reports/report-on-the-outcomes-of-public-consultation-on-the-berec-guidelines-on-regulation-eu-2022612-and-commission-implementing-regulation-eu-20162286-retail-roaming-guidelines" TargetMode="External"/><Relationship Id="rId25" Type="http://schemas.openxmlformats.org/officeDocument/2006/relationships/hyperlink" Target="https://www.berec.europa.eu/en/document-categories/berec/reports/berec-report-on-eca-audit-recommendations-for-5g-cybersecurity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erec.europa.eu/en/document-categories/berec/reports/report-on-best-practices-for-ensuring-equivalence-of-access-and-choice-for-disabled-end-users" TargetMode="External"/><Relationship Id="rId20" Type="http://schemas.openxmlformats.org/officeDocument/2006/relationships/hyperlink" Target="https://www.berec.europa.eu/en/document-categories/berec/berec-decisions/decision-no-bor202204-of-the-board-of-regulators-to-establish-working-arrangements-between-the-body-of-european-regulators-for-electronic-communications-berec-and-the-nra-of-ukraine" TargetMode="External"/><Relationship Id="rId29" Type="http://schemas.openxmlformats.org/officeDocument/2006/relationships/hyperlink" Target="https://www.berec.europa.eu/en/document-categories/berec/reports/draft-berec-report-on-the-regulatory-treatment-for-business-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ec.europa.eu/en/document-categories/berec/reports/berec-report-on-the-internet-ecosystem" TargetMode="External"/><Relationship Id="rId24" Type="http://schemas.openxmlformats.org/officeDocument/2006/relationships/hyperlink" Target="https://www.berec.europa.eu/en/document-categories/berec/reports/study-on-nra-independence-final-report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erec.europa.eu/en/document-categories/berec/reports/report-on-the-outcomes-of-public-consultation-on-the-report-on-best-practices-for-ensuring-equivalence-of-access-and-choice-for-disabled-end-users" TargetMode="External"/><Relationship Id="rId23" Type="http://schemas.openxmlformats.org/officeDocument/2006/relationships/hyperlink" Target="https://www.berec.europa.eu/en/document-categories/berec/others/external-study-on-communication-services-for-businesses-in-europe-status-quo-and-future-trends" TargetMode="External"/><Relationship Id="rId28" Type="http://schemas.openxmlformats.org/officeDocument/2006/relationships/hyperlink" Target="https://www.berec.europa.eu/en/document-categories/berec/reports/draft-berec-report-on-competition-amongst-multiple-operators-of-nga-networks-in-the-same-geographical-region" TargetMode="External"/><Relationship Id="rId10" Type="http://schemas.openxmlformats.org/officeDocument/2006/relationships/hyperlink" Target="https://www.berec.europa.eu/en/document-categories/berec/reports/berec-report-on-the-outcome-of-the-public-consultation-on-the-berec-report-on-the-internet-ecosystem" TargetMode="External"/><Relationship Id="rId19" Type="http://schemas.openxmlformats.org/officeDocument/2006/relationships/hyperlink" Target="https://www.berec.europa.eu/en/document-categories/berec/reports/berec-report-on-the-participation-of-nras-in-different-cybersecurity-fora-at-eu-level" TargetMode="External"/><Relationship Id="rId31" Type="http://schemas.openxmlformats.org/officeDocument/2006/relationships/hyperlink" Target="https://www.berec.europa.eu/en/document-categories/berec/reports/draft-report-on-challenges-and-benefits-of-artificial-intelligence-ai-solutions-in-the-telecommunications-sector-including-use-c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ec.europa.eu/en/document-categories/berec/reports/berec-report-about-the-study-visit-to-the-east-coast-of-the-united-states-of-america" TargetMode="External"/><Relationship Id="rId14" Type="http://schemas.openxmlformats.org/officeDocument/2006/relationships/hyperlink" Target="https://www.berec.europa.eu/en/document-categories/berec/others/procedures-for-the-berec-databases-of-numbering-ranges-for-value-added-services-and-means-of-access-to-emergency-services-for-roaming-users" TargetMode="External"/><Relationship Id="rId22" Type="http://schemas.openxmlformats.org/officeDocument/2006/relationships/hyperlink" Target="https://www.berec.europa.eu/en/document-categories/berec/reports/report-on-number-independent-interpersonal-communication-services-ni-ics-revenue-indicators" TargetMode="External"/><Relationship Id="rId27" Type="http://schemas.openxmlformats.org/officeDocument/2006/relationships/hyperlink" Target="https://www.berec.europa.eu/en/document-categories/berec/reports/report-of-the-outcomes-of-the-public-consultation-on-the-berec-work-programme-2023" TargetMode="External"/><Relationship Id="rId30" Type="http://schemas.openxmlformats.org/officeDocument/2006/relationships/hyperlink" Target="https://www.berec.europa.eu/en/document-categories/berec/reports/draft-berec-report-on-interoperability-of-number-independent-interpersonal-communication-services-ni-ic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erec.europa.eu/en/document-categories/berec/reports/berec-regulatory-accounting-in-practice-report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BACCETTI</dc:creator>
  <cp:keywords/>
  <dc:description/>
  <cp:lastModifiedBy>Angelica BACCETTI</cp:lastModifiedBy>
  <cp:revision>10</cp:revision>
  <cp:lastPrinted>2022-12-12T12:42:00Z</cp:lastPrinted>
  <dcterms:created xsi:type="dcterms:W3CDTF">2022-12-12T10:22:00Z</dcterms:created>
  <dcterms:modified xsi:type="dcterms:W3CDTF">2023-01-17T16:15:00Z</dcterms:modified>
</cp:coreProperties>
</file>